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D06C74" w14:textId="715D349B" w:rsidR="00E90E49" w:rsidRPr="00B73E03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B73E03">
        <w:rPr>
          <w:lang w:val="en-US"/>
        </w:rPr>
        <w:t>3GPP TSG-RAN WG</w:t>
      </w:r>
      <w:r w:rsidR="00D24DF6" w:rsidRPr="00B73E03">
        <w:rPr>
          <w:lang w:val="en-US"/>
        </w:rPr>
        <w:t>4</w:t>
      </w:r>
      <w:r w:rsidRPr="00B73E03">
        <w:rPr>
          <w:lang w:val="en-US"/>
        </w:rPr>
        <w:t xml:space="preserve"> #</w:t>
      </w:r>
      <w:r w:rsidR="00D24DF6" w:rsidRPr="00B73E03">
        <w:rPr>
          <w:lang w:val="en-US"/>
        </w:rPr>
        <w:t>90</w:t>
      </w:r>
      <w:r w:rsidRPr="00B73E03">
        <w:rPr>
          <w:lang w:val="en-US"/>
        </w:rPr>
        <w:tab/>
      </w:r>
      <w:r w:rsidR="00DE761A" w:rsidRPr="00B73E03">
        <w:rPr>
          <w:sz w:val="32"/>
          <w:szCs w:val="32"/>
          <w:lang w:val="en-US"/>
        </w:rPr>
        <w:t>R4</w:t>
      </w:r>
      <w:r w:rsidR="00091557" w:rsidRPr="00B73E03">
        <w:rPr>
          <w:sz w:val="32"/>
          <w:szCs w:val="32"/>
          <w:lang w:val="en-US"/>
        </w:rPr>
        <w:t>-</w:t>
      </w:r>
      <w:r w:rsidR="00F40F0C" w:rsidRPr="00B73E03">
        <w:rPr>
          <w:sz w:val="32"/>
          <w:szCs w:val="32"/>
          <w:lang w:val="en-US"/>
        </w:rPr>
        <w:t>1</w:t>
      </w:r>
      <w:r w:rsidR="00D24DF6" w:rsidRPr="00B73E03">
        <w:rPr>
          <w:sz w:val="32"/>
          <w:szCs w:val="32"/>
          <w:lang w:val="en-US"/>
        </w:rPr>
        <w:t>9</w:t>
      </w:r>
      <w:r w:rsidR="00D10ED4" w:rsidRPr="00B73E03">
        <w:rPr>
          <w:sz w:val="32"/>
          <w:szCs w:val="32"/>
          <w:lang w:val="en-US"/>
        </w:rPr>
        <w:t>01401</w:t>
      </w:r>
    </w:p>
    <w:p w14:paraId="65DD8EFB" w14:textId="77777777" w:rsidR="00E90E49" w:rsidRPr="00B73E03" w:rsidRDefault="00D24DF6" w:rsidP="00311702">
      <w:pPr>
        <w:pStyle w:val="3GPPHeader"/>
        <w:rPr>
          <w:lang w:val="en-US"/>
        </w:rPr>
      </w:pPr>
      <w:r w:rsidRPr="00B73E03">
        <w:rPr>
          <w:lang w:val="en-US"/>
        </w:rPr>
        <w:t>Athens</w:t>
      </w:r>
      <w:r w:rsidR="0027144F" w:rsidRPr="00B73E03">
        <w:rPr>
          <w:lang w:val="en-US"/>
        </w:rPr>
        <w:t xml:space="preserve">, </w:t>
      </w:r>
      <w:r w:rsidRPr="00B73E03">
        <w:rPr>
          <w:lang w:val="en-US"/>
        </w:rPr>
        <w:t>Greece</w:t>
      </w:r>
      <w:r w:rsidR="0027144F" w:rsidRPr="00B73E03">
        <w:rPr>
          <w:lang w:val="en-US"/>
        </w:rPr>
        <w:t xml:space="preserve">, </w:t>
      </w:r>
      <w:r w:rsidRPr="00B73E03">
        <w:rPr>
          <w:lang w:val="en-US"/>
        </w:rPr>
        <w:t>25</w:t>
      </w:r>
      <w:r w:rsidR="0027144F" w:rsidRPr="00B73E03">
        <w:rPr>
          <w:vertAlign w:val="superscript"/>
          <w:lang w:val="en-US"/>
        </w:rPr>
        <w:t>th</w:t>
      </w:r>
      <w:r w:rsidRPr="00B73E03">
        <w:rPr>
          <w:lang w:val="en-US"/>
        </w:rPr>
        <w:t xml:space="preserve"> February</w:t>
      </w:r>
      <w:r w:rsidR="0027144F" w:rsidRPr="00B73E03">
        <w:rPr>
          <w:lang w:val="en-US"/>
        </w:rPr>
        <w:t xml:space="preserve"> – </w:t>
      </w:r>
      <w:r w:rsidRPr="00B73E03">
        <w:rPr>
          <w:lang w:val="en-US"/>
        </w:rPr>
        <w:t>1st</w:t>
      </w:r>
      <w:r w:rsidR="0027144F" w:rsidRPr="00B73E03">
        <w:rPr>
          <w:lang w:val="en-US"/>
        </w:rPr>
        <w:t xml:space="preserve"> </w:t>
      </w:r>
      <w:r w:rsidR="00311702" w:rsidRPr="00B73E03">
        <w:rPr>
          <w:lang w:val="en-US"/>
        </w:rPr>
        <w:t>M</w:t>
      </w:r>
      <w:r w:rsidRPr="00B73E03">
        <w:rPr>
          <w:lang w:val="en-US"/>
        </w:rPr>
        <w:t>arch</w:t>
      </w:r>
      <w:r w:rsidR="0027144F" w:rsidRPr="00B73E03">
        <w:rPr>
          <w:lang w:val="en-US"/>
        </w:rPr>
        <w:t xml:space="preserve"> 20</w:t>
      </w:r>
      <w:r w:rsidR="00F40F0C" w:rsidRPr="00B73E03">
        <w:rPr>
          <w:lang w:val="en-US"/>
        </w:rPr>
        <w:t>1</w:t>
      </w:r>
      <w:r w:rsidRPr="00B73E03">
        <w:rPr>
          <w:lang w:val="en-US"/>
        </w:rPr>
        <w:t>9</w:t>
      </w:r>
    </w:p>
    <w:p w14:paraId="7FC32226" w14:textId="77777777" w:rsidR="00E90E49" w:rsidRPr="00B73E03" w:rsidRDefault="00E90E49" w:rsidP="00357380">
      <w:pPr>
        <w:pStyle w:val="3GPPHeader"/>
        <w:rPr>
          <w:sz w:val="28"/>
          <w:lang w:val="en-US"/>
        </w:rPr>
      </w:pPr>
    </w:p>
    <w:p w14:paraId="7C020C61" w14:textId="77777777" w:rsidR="00E90E49" w:rsidRPr="00B73E03" w:rsidRDefault="00E90E49" w:rsidP="00F64C2B">
      <w:pPr>
        <w:pStyle w:val="3GPPHeader"/>
        <w:rPr>
          <w:lang w:val="en-US"/>
        </w:rPr>
      </w:pPr>
      <w:r w:rsidRPr="00B73E03">
        <w:rPr>
          <w:lang w:val="en-US"/>
        </w:rPr>
        <w:t xml:space="preserve">Source: </w:t>
      </w:r>
      <w:r w:rsidRPr="00B73E03">
        <w:rPr>
          <w:lang w:val="en-US"/>
        </w:rPr>
        <w:tab/>
      </w:r>
      <w:r w:rsidR="00F64C2B" w:rsidRPr="00B73E03">
        <w:rPr>
          <w:lang w:val="en-US"/>
        </w:rPr>
        <w:t>Ericsson</w:t>
      </w:r>
      <w:r w:rsidRPr="00B73E03">
        <w:rPr>
          <w:lang w:val="en-US"/>
        </w:rPr>
        <w:t xml:space="preserve"> </w:t>
      </w:r>
      <w:bookmarkStart w:id="0" w:name="_GoBack"/>
      <w:bookmarkEnd w:id="0"/>
    </w:p>
    <w:p w14:paraId="75A1D9C0" w14:textId="2317BF76" w:rsidR="00E90E49" w:rsidRPr="00B73E03" w:rsidRDefault="00E90E49" w:rsidP="00311702">
      <w:pPr>
        <w:pStyle w:val="3GPPHeader"/>
        <w:rPr>
          <w:lang w:val="en-US"/>
        </w:rPr>
      </w:pPr>
      <w:r w:rsidRPr="00B73E03">
        <w:rPr>
          <w:lang w:val="en-US"/>
        </w:rPr>
        <w:t xml:space="preserve">Title:  </w:t>
      </w:r>
      <w:r w:rsidRPr="00B73E03">
        <w:rPr>
          <w:lang w:val="en-US"/>
        </w:rPr>
        <w:tab/>
      </w:r>
      <w:r w:rsidR="0051478E" w:rsidRPr="00B73E03">
        <w:rPr>
          <w:lang w:val="en-US"/>
        </w:rPr>
        <w:t>On NR and NB-IoT co-existence</w:t>
      </w:r>
      <w:r w:rsidR="00D10ED4" w:rsidRPr="00B73E03">
        <w:rPr>
          <w:lang w:val="en-US"/>
        </w:rPr>
        <w:t xml:space="preserve"> scope</w:t>
      </w:r>
    </w:p>
    <w:p w14:paraId="5D2B85F9" w14:textId="55C00400" w:rsidR="00DE761A" w:rsidRPr="00B73E03" w:rsidRDefault="00DE761A" w:rsidP="00DE761A">
      <w:pPr>
        <w:pStyle w:val="3GPPHeader"/>
      </w:pPr>
      <w:r w:rsidRPr="00B73E03">
        <w:t>Agenda Item:</w:t>
      </w:r>
      <w:r w:rsidRPr="00B73E03">
        <w:tab/>
      </w:r>
      <w:r w:rsidR="00D10ED4" w:rsidRPr="00B73E03">
        <w:t>7.12.2</w:t>
      </w:r>
    </w:p>
    <w:p w14:paraId="69BF7899" w14:textId="77777777" w:rsidR="00E90E49" w:rsidRPr="00B73E03" w:rsidRDefault="00E90E49" w:rsidP="00AB7731">
      <w:pPr>
        <w:pStyle w:val="3GPPHeader"/>
        <w:rPr>
          <w:sz w:val="28"/>
          <w:lang w:val="en-US"/>
        </w:rPr>
      </w:pPr>
      <w:r w:rsidRPr="00B73E03">
        <w:rPr>
          <w:lang w:val="en-US"/>
        </w:rPr>
        <w:t>Document for:</w:t>
      </w:r>
      <w:r w:rsidRPr="00B73E03">
        <w:rPr>
          <w:lang w:val="en-US"/>
        </w:rPr>
        <w:tab/>
      </w:r>
      <w:r w:rsidR="005C5E4A" w:rsidRPr="00B73E03">
        <w:rPr>
          <w:lang w:val="en-US"/>
        </w:rPr>
        <w:t>A</w:t>
      </w:r>
      <w:r w:rsidR="00344566" w:rsidRPr="00B73E03">
        <w:rPr>
          <w:lang w:val="en-US"/>
        </w:rPr>
        <w:t>pproval</w:t>
      </w:r>
    </w:p>
    <w:p w14:paraId="718268EF" w14:textId="77777777" w:rsidR="00E90E49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14:paraId="3300937C" w14:textId="77777777" w:rsidR="00872E4B" w:rsidRDefault="00C336F4" w:rsidP="00C336F4">
      <w:pPr>
        <w:rPr>
          <w:rFonts w:ascii="Arial" w:hAnsi="Arial" w:cs="Arial"/>
          <w:lang w:val="en-US" w:eastAsia="zh-CN"/>
        </w:rPr>
      </w:pPr>
      <w:r w:rsidRPr="00C336F4">
        <w:rPr>
          <w:rFonts w:ascii="Arial" w:hAnsi="Arial" w:cs="Arial"/>
          <w:lang w:val="en-US" w:eastAsia="zh-CN"/>
        </w:rPr>
        <w:t>In RAN</w:t>
      </w:r>
      <w:r>
        <w:rPr>
          <w:rFonts w:ascii="Arial" w:hAnsi="Arial" w:cs="Arial"/>
          <w:lang w:val="en-US" w:eastAsia="zh-CN"/>
        </w:rPr>
        <w:t>#</w:t>
      </w:r>
      <w:r w:rsidR="00D83C9C">
        <w:rPr>
          <w:rFonts w:ascii="Arial" w:hAnsi="Arial" w:cs="Arial"/>
          <w:lang w:val="en-US" w:eastAsia="zh-CN"/>
        </w:rPr>
        <w:t xml:space="preserve">82, a WI on </w:t>
      </w:r>
      <w:r w:rsidR="00320799">
        <w:rPr>
          <w:rFonts w:ascii="Arial" w:hAnsi="Arial" w:cs="Arial"/>
          <w:lang w:val="en-US" w:eastAsia="zh-CN"/>
        </w:rPr>
        <w:t>Additional enhancement for NB-IoT was approved</w:t>
      </w:r>
      <w:r w:rsidR="00FC3405">
        <w:rPr>
          <w:rFonts w:ascii="Arial" w:hAnsi="Arial" w:cs="Arial"/>
          <w:lang w:val="en-US" w:eastAsia="zh-CN"/>
        </w:rPr>
        <w:t xml:space="preserve"> </w:t>
      </w:r>
      <w:r w:rsidR="00841C2E">
        <w:rPr>
          <w:rFonts w:ascii="Arial" w:hAnsi="Arial" w:cs="Arial"/>
          <w:lang w:val="en-US" w:eastAsia="zh-CN"/>
        </w:rPr>
        <w:t>[1]</w:t>
      </w:r>
      <w:r w:rsidR="00320799">
        <w:rPr>
          <w:rFonts w:ascii="Arial" w:hAnsi="Arial" w:cs="Arial"/>
          <w:lang w:val="en-US" w:eastAsia="zh-CN"/>
        </w:rPr>
        <w:t xml:space="preserve">. The WID contain many objectives including </w:t>
      </w:r>
      <w:r w:rsidR="00A23410">
        <w:rPr>
          <w:rFonts w:ascii="Arial" w:hAnsi="Arial" w:cs="Arial"/>
          <w:lang w:val="en-US" w:eastAsia="zh-CN"/>
        </w:rPr>
        <w:t xml:space="preserve">enhancements of </w:t>
      </w:r>
      <w:r w:rsidR="001C1A1B">
        <w:rPr>
          <w:rFonts w:ascii="Arial" w:hAnsi="Arial" w:cs="Arial"/>
          <w:lang w:val="en-US" w:eastAsia="zh-CN"/>
        </w:rPr>
        <w:t>DL/UL transmission efficiency, scheduling</w:t>
      </w:r>
      <w:r w:rsidR="00E02B6D">
        <w:rPr>
          <w:rFonts w:ascii="Arial" w:hAnsi="Arial" w:cs="Arial"/>
          <w:lang w:val="en-US" w:eastAsia="zh-CN"/>
        </w:rPr>
        <w:t xml:space="preserve">, multi-carrier and mobility. </w:t>
      </w:r>
      <w:r w:rsidR="00D26F4E">
        <w:rPr>
          <w:rFonts w:ascii="Arial" w:hAnsi="Arial" w:cs="Arial"/>
          <w:lang w:val="en-US" w:eastAsia="zh-CN"/>
        </w:rPr>
        <w:t>In addition to mentioned improvements, t</w:t>
      </w:r>
      <w:r w:rsidR="00E02B6D">
        <w:rPr>
          <w:rFonts w:ascii="Arial" w:hAnsi="Arial" w:cs="Arial"/>
          <w:lang w:val="en-US" w:eastAsia="zh-CN"/>
        </w:rPr>
        <w:t xml:space="preserve">he WID contain an objective around </w:t>
      </w:r>
      <w:r w:rsidR="00D26F4E">
        <w:rPr>
          <w:rFonts w:ascii="Arial" w:hAnsi="Arial" w:cs="Arial"/>
          <w:lang w:val="en-US" w:eastAsia="zh-CN"/>
        </w:rPr>
        <w:t>“Co-existence with NR”</w:t>
      </w:r>
      <w:r w:rsidR="00872E4B">
        <w:rPr>
          <w:rFonts w:ascii="Arial" w:hAnsi="Arial" w:cs="Arial"/>
          <w:lang w:val="en-US" w:eastAsia="zh-CN"/>
        </w:rPr>
        <w:t>.</w:t>
      </w:r>
    </w:p>
    <w:p w14:paraId="3826BCDC" w14:textId="570DACDF" w:rsidR="00AB7731" w:rsidRPr="00C336F4" w:rsidRDefault="00DE36E4" w:rsidP="00AB7731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this paper, the NB-IoT </w:t>
      </w:r>
      <w:r w:rsidR="00F9018A">
        <w:rPr>
          <w:rFonts w:ascii="Arial" w:hAnsi="Arial" w:cs="Arial"/>
          <w:lang w:val="en-US" w:eastAsia="zh-CN"/>
        </w:rPr>
        <w:t xml:space="preserve">coexistence with </w:t>
      </w:r>
      <w:r>
        <w:rPr>
          <w:rFonts w:ascii="Arial" w:hAnsi="Arial" w:cs="Arial"/>
          <w:lang w:val="en-US" w:eastAsia="zh-CN"/>
        </w:rPr>
        <w:t xml:space="preserve">NR </w:t>
      </w:r>
      <w:r w:rsidR="00F9018A">
        <w:rPr>
          <w:rFonts w:ascii="Arial" w:hAnsi="Arial" w:cs="Arial"/>
          <w:lang w:val="en-US" w:eastAsia="zh-CN"/>
        </w:rPr>
        <w:t xml:space="preserve">item </w:t>
      </w:r>
      <w:r>
        <w:rPr>
          <w:rFonts w:ascii="Arial" w:hAnsi="Arial" w:cs="Arial"/>
          <w:lang w:val="en-US" w:eastAsia="zh-CN"/>
        </w:rPr>
        <w:t xml:space="preserve">is further </w:t>
      </w:r>
      <w:r w:rsidR="00F614F1">
        <w:rPr>
          <w:rFonts w:ascii="Arial" w:hAnsi="Arial" w:cs="Arial"/>
          <w:lang w:val="en-US" w:eastAsia="zh-CN"/>
        </w:rPr>
        <w:t>elaborated and some proposal on work</w:t>
      </w:r>
      <w:r w:rsidR="003506B3">
        <w:rPr>
          <w:rFonts w:ascii="Arial" w:hAnsi="Arial" w:cs="Arial"/>
          <w:lang w:val="en-US" w:eastAsia="zh-CN"/>
        </w:rPr>
        <w:t xml:space="preserve"> </w:t>
      </w:r>
      <w:r w:rsidR="00841C2E">
        <w:rPr>
          <w:rFonts w:ascii="Arial" w:hAnsi="Arial" w:cs="Arial"/>
          <w:lang w:val="en-US" w:eastAsia="zh-CN"/>
        </w:rPr>
        <w:t>priorities and scope is further discussed.</w:t>
      </w:r>
    </w:p>
    <w:p w14:paraId="41282255" w14:textId="77777777" w:rsidR="003742AC" w:rsidRDefault="004000E8" w:rsidP="00066691">
      <w:pPr>
        <w:pStyle w:val="Heading1"/>
        <w:rPr>
          <w:lang w:val="en-US"/>
        </w:rPr>
      </w:pPr>
      <w:bookmarkStart w:id="1" w:name="_Ref178064866"/>
      <w:r w:rsidRPr="00947995">
        <w:rPr>
          <w:lang w:val="en-US"/>
        </w:rPr>
        <w:t>Discussion</w:t>
      </w:r>
      <w:bookmarkEnd w:id="1"/>
    </w:p>
    <w:p w14:paraId="3BB9EBA0" w14:textId="77777777" w:rsidR="0051478E" w:rsidRPr="00C336F4" w:rsidRDefault="00FC3405" w:rsidP="0051478E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[1], the objection in relation to NR co-existence is expressed as following:</w:t>
      </w:r>
    </w:p>
    <w:p w14:paraId="66911D4F" w14:textId="77777777" w:rsidR="006942CB" w:rsidRPr="00FC3405" w:rsidRDefault="006942CB" w:rsidP="006942CB">
      <w:pPr>
        <w:spacing w:after="0"/>
        <w:rPr>
          <w:rFonts w:ascii="Arial" w:eastAsia="SimSun" w:hAnsi="Arial" w:cs="Arial"/>
          <w:b/>
          <w:bCs/>
          <w:color w:val="A6A6A6" w:themeColor="background1" w:themeShade="A6"/>
          <w:sz w:val="20"/>
          <w:szCs w:val="20"/>
          <w:lang w:val="en-US"/>
        </w:rPr>
      </w:pPr>
      <w:bookmarkStart w:id="2" w:name="_Hlk516692042"/>
      <w:r w:rsidRPr="00FC3405">
        <w:rPr>
          <w:rFonts w:ascii="Arial" w:hAnsi="Arial" w:cs="Arial"/>
          <w:b/>
          <w:bCs/>
          <w:color w:val="A6A6A6" w:themeColor="background1" w:themeShade="A6"/>
          <w:lang w:val="en-US"/>
        </w:rPr>
        <w:t>Coexistence with NR</w:t>
      </w:r>
    </w:p>
    <w:p w14:paraId="681E44C6" w14:textId="77777777" w:rsidR="006942CB" w:rsidRPr="00FC3405" w:rsidRDefault="006942CB" w:rsidP="006942CB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A6A6A6" w:themeColor="background1" w:themeShade="A6"/>
          <w:lang w:val="en-US"/>
        </w:rPr>
      </w:pPr>
      <w:r w:rsidRPr="00FC3405">
        <w:rPr>
          <w:rFonts w:ascii="Arial" w:hAnsi="Arial" w:cs="Arial"/>
          <w:bCs/>
          <w:color w:val="A6A6A6" w:themeColor="background1" w:themeShade="A6"/>
          <w:lang w:val="en-US"/>
        </w:rPr>
        <w:t xml:space="preserve">Study NR and LTE specifications to identify </w:t>
      </w:r>
      <w:bookmarkStart w:id="3" w:name="_Hlk516784255"/>
      <w:r w:rsidRPr="00FC3405">
        <w:rPr>
          <w:rFonts w:ascii="Arial" w:hAnsi="Arial" w:cs="Arial"/>
          <w:bCs/>
          <w:color w:val="A6A6A6" w:themeColor="background1" w:themeShade="A6"/>
          <w:lang w:val="en-US"/>
        </w:rPr>
        <w:t xml:space="preserve">possible issues related to coexistence of </w:t>
      </w:r>
      <w:bookmarkEnd w:id="3"/>
      <w:r w:rsidRPr="00FC3405">
        <w:rPr>
          <w:rFonts w:ascii="Arial" w:hAnsi="Arial" w:cs="Arial"/>
          <w:bCs/>
          <w:color w:val="A6A6A6" w:themeColor="background1" w:themeShade="A6"/>
          <w:lang w:val="en-US"/>
        </w:rPr>
        <w:t>FDD/TDD NB-IoT with NR [RAN4, RAN1, RAN2]</w:t>
      </w:r>
      <w:bookmarkEnd w:id="2"/>
    </w:p>
    <w:p w14:paraId="6C416167" w14:textId="77777777" w:rsidR="00FC3405" w:rsidRPr="00FC3405" w:rsidRDefault="00FC3405" w:rsidP="00FC3405">
      <w:pPr>
        <w:overflowPunct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b/>
          <w:bCs/>
          <w:color w:val="A6A6A6" w:themeColor="background1" w:themeShade="A6"/>
          <w:lang w:val="en-US"/>
        </w:rPr>
      </w:pPr>
    </w:p>
    <w:p w14:paraId="2342A7D4" w14:textId="77777777" w:rsidR="006942CB" w:rsidRPr="00C336F4" w:rsidRDefault="00FC3405" w:rsidP="0051478E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previous RAN4, discussion around scope and studies introducing NB-IoT into NR</w:t>
      </w:r>
      <w:r w:rsidR="00AC015C">
        <w:rPr>
          <w:rFonts w:ascii="Arial" w:hAnsi="Arial" w:cs="Arial"/>
          <w:lang w:val="en-US" w:eastAsia="zh-CN"/>
        </w:rPr>
        <w:t xml:space="preserve"> was conducted </w:t>
      </w:r>
      <w:r w:rsidR="00981C1C">
        <w:rPr>
          <w:rFonts w:ascii="Arial" w:hAnsi="Arial" w:cs="Arial"/>
          <w:lang w:val="en-US" w:eastAsia="zh-CN"/>
        </w:rPr>
        <w:t xml:space="preserve">as RAN4 was tasked by RAN to propose a scope for </w:t>
      </w:r>
      <w:r w:rsidR="0052365D">
        <w:rPr>
          <w:rFonts w:ascii="Arial" w:hAnsi="Arial" w:cs="Arial"/>
          <w:lang w:val="en-US" w:eastAsia="zh-CN"/>
        </w:rPr>
        <w:t>N</w:t>
      </w:r>
      <w:r w:rsidR="00A365E7">
        <w:rPr>
          <w:rFonts w:ascii="Arial" w:hAnsi="Arial" w:cs="Arial"/>
          <w:lang w:val="en-US" w:eastAsia="zh-CN"/>
        </w:rPr>
        <w:t>B</w:t>
      </w:r>
      <w:r w:rsidR="0052365D">
        <w:rPr>
          <w:rFonts w:ascii="Arial" w:hAnsi="Arial" w:cs="Arial"/>
          <w:lang w:val="en-US" w:eastAsia="zh-CN"/>
        </w:rPr>
        <w:t xml:space="preserve">-IoT and NR co-existence. The </w:t>
      </w:r>
      <w:r w:rsidR="00EE4D01">
        <w:rPr>
          <w:rFonts w:ascii="Arial" w:hAnsi="Arial" w:cs="Arial"/>
          <w:lang w:val="en-US" w:eastAsia="zh-CN"/>
        </w:rPr>
        <w:t>discussion in RAN4 resulted in a</w:t>
      </w:r>
      <w:r w:rsidR="00AC015C">
        <w:rPr>
          <w:rFonts w:ascii="Arial" w:hAnsi="Arial" w:cs="Arial"/>
          <w:lang w:val="en-US" w:eastAsia="zh-CN"/>
        </w:rPr>
        <w:t xml:space="preserve"> LS to RAN on possible scope [2] as following:</w:t>
      </w:r>
    </w:p>
    <w:p w14:paraId="4F2D29C9" w14:textId="77777777" w:rsidR="00A7243B" w:rsidRPr="0051010B" w:rsidRDefault="00A7243B" w:rsidP="00A7243B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bCs/>
          <w:color w:val="A6A6A6" w:themeColor="background1" w:themeShade="A6"/>
          <w:lang w:val="en-US"/>
        </w:rPr>
      </w:pPr>
      <w:r w:rsidRPr="0051010B">
        <w:rPr>
          <w:rFonts w:ascii="Arial" w:hAnsi="Arial" w:cs="Arial"/>
          <w:bCs/>
          <w:color w:val="A6A6A6" w:themeColor="background1" w:themeShade="A6"/>
          <w:lang w:val="en-US" w:eastAsia="zh-CN"/>
        </w:rPr>
        <w:t>For NB-IoT in-band, guard band and standalone operation co-existence with NR, including the case of NR configured in 15kHz SS Block SCS and the case of 30kHz SS Block SCS as specified in 38.101-1, investigate the following:</w:t>
      </w:r>
    </w:p>
    <w:p w14:paraId="12A8DF96" w14:textId="77777777" w:rsidR="00A7243B" w:rsidRPr="0051010B" w:rsidRDefault="00A7243B" w:rsidP="00A7243B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bCs/>
          <w:color w:val="A6A6A6" w:themeColor="background1" w:themeShade="A6"/>
          <w:lang w:val="en-US"/>
        </w:rPr>
      </w:pPr>
      <w:r w:rsidRPr="0051010B">
        <w:rPr>
          <w:rFonts w:ascii="Arial" w:hAnsi="Arial" w:cs="Arial"/>
          <w:bCs/>
          <w:color w:val="A6A6A6" w:themeColor="background1" w:themeShade="A6"/>
          <w:lang w:val="en-US"/>
        </w:rPr>
        <w:t xml:space="preserve">15KHz, 30KHz, and 60KHz numerologies for NR </w:t>
      </w:r>
      <w:r w:rsidRPr="0051010B">
        <w:rPr>
          <w:rFonts w:ascii="Arial" w:hAnsi="Arial" w:cs="Arial"/>
          <w:bCs/>
          <w:color w:val="A6A6A6" w:themeColor="background1" w:themeShade="A6"/>
          <w:lang w:val="en-US" w:eastAsia="zh-CN"/>
        </w:rPr>
        <w:t>FR1 concerned bands, with higher priority given first to 15kHz and then to 30kHz</w:t>
      </w:r>
    </w:p>
    <w:p w14:paraId="73962F9E" w14:textId="77777777" w:rsidR="00A7243B" w:rsidRPr="0051010B" w:rsidRDefault="00A7243B" w:rsidP="00A7243B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bCs/>
          <w:color w:val="A6A6A6" w:themeColor="background1" w:themeShade="A6"/>
          <w:lang w:val="en-US"/>
        </w:rPr>
      </w:pPr>
      <w:bookmarkStart w:id="4" w:name="_Hlk522858168"/>
      <w:r w:rsidRPr="0051010B">
        <w:rPr>
          <w:rFonts w:ascii="Arial" w:hAnsi="Arial" w:cs="Arial"/>
          <w:bCs/>
          <w:color w:val="A6A6A6" w:themeColor="background1" w:themeShade="A6"/>
          <w:lang w:val="en-US"/>
        </w:rPr>
        <w:t>Channel raster, PRB and subcarrier grid</w:t>
      </w:r>
      <w:r w:rsidRPr="0051010B">
        <w:rPr>
          <w:rFonts w:ascii="Arial" w:hAnsi="Arial" w:cs="Arial"/>
          <w:color w:val="A6A6A6" w:themeColor="background1" w:themeShade="A6"/>
          <w:lang w:val="en-US"/>
        </w:rPr>
        <w:t xml:space="preserve"> </w:t>
      </w:r>
      <w:r w:rsidRPr="0051010B">
        <w:rPr>
          <w:rFonts w:ascii="Arial" w:hAnsi="Arial" w:cs="Arial"/>
          <w:bCs/>
          <w:color w:val="A6A6A6" w:themeColor="background1" w:themeShade="A6"/>
          <w:lang w:val="en-US"/>
        </w:rPr>
        <w:t>alignment between NB-IoT and NR</w:t>
      </w:r>
    </w:p>
    <w:bookmarkEnd w:id="4"/>
    <w:p w14:paraId="63ADAE17" w14:textId="77777777" w:rsidR="00A7243B" w:rsidRPr="0051010B" w:rsidRDefault="00A7243B" w:rsidP="00A7243B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bCs/>
          <w:color w:val="A6A6A6" w:themeColor="background1" w:themeShade="A6"/>
          <w:lang w:val="en-US"/>
        </w:rPr>
      </w:pPr>
      <w:r w:rsidRPr="0051010B">
        <w:rPr>
          <w:rFonts w:ascii="Arial" w:hAnsi="Arial" w:cs="Arial"/>
          <w:bCs/>
          <w:color w:val="A6A6A6" w:themeColor="background1" w:themeShade="A6"/>
          <w:lang w:val="en-US" w:eastAsia="zh-CN"/>
        </w:rPr>
        <w:t xml:space="preserve">Study feasible NB-IoT carrier(s) placement allocation </w:t>
      </w:r>
      <w:r w:rsidRPr="0051010B">
        <w:rPr>
          <w:rFonts w:ascii="Arial" w:hAnsi="Arial" w:cs="Arial"/>
          <w:color w:val="A6A6A6" w:themeColor="background1" w:themeShade="A6"/>
          <w:lang w:val="en-US"/>
        </w:rPr>
        <w:t>without RF backward compatibility impact and compatible with Rel’13 NB-IoT and Rel’15 NR, to operate simultaneously within various NR channel bandwidths</w:t>
      </w:r>
    </w:p>
    <w:p w14:paraId="18FCA590" w14:textId="77777777" w:rsidR="00A7243B" w:rsidRPr="0051010B" w:rsidRDefault="00A7243B" w:rsidP="00A7243B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bCs/>
          <w:color w:val="A6A6A6" w:themeColor="background1" w:themeShade="A6"/>
          <w:lang w:val="en-US"/>
        </w:rPr>
      </w:pPr>
      <w:r w:rsidRPr="0051010B">
        <w:rPr>
          <w:rFonts w:ascii="Arial" w:hAnsi="Arial" w:cs="Arial"/>
          <w:bCs/>
          <w:color w:val="A6A6A6" w:themeColor="background1" w:themeShade="A6"/>
          <w:lang w:val="en-US"/>
        </w:rPr>
        <w:t>Study if the +6dB downlink RE power boosting can still be allowed for both in-band and guard band operation modes when co-existing with NR</w:t>
      </w:r>
    </w:p>
    <w:p w14:paraId="2F684CCC" w14:textId="77777777" w:rsidR="00A7243B" w:rsidRPr="0051010B" w:rsidRDefault="00A7243B" w:rsidP="00A7243B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bCs/>
          <w:color w:val="A6A6A6" w:themeColor="background1" w:themeShade="A6"/>
          <w:lang w:val="en-US"/>
        </w:rPr>
      </w:pPr>
      <w:r w:rsidRPr="0051010B">
        <w:rPr>
          <w:rFonts w:ascii="Arial" w:hAnsi="Arial" w:cs="Arial"/>
          <w:bCs/>
          <w:color w:val="A6A6A6" w:themeColor="background1" w:themeShade="A6"/>
          <w:lang w:val="en-US"/>
        </w:rPr>
        <w:t xml:space="preserve">Synchronization </w:t>
      </w:r>
      <w:r w:rsidRPr="0051010B">
        <w:rPr>
          <w:rFonts w:ascii="Arial" w:hAnsi="Arial" w:cs="Arial"/>
          <w:bCs/>
          <w:color w:val="A6A6A6" w:themeColor="background1" w:themeShade="A6"/>
          <w:lang w:val="en-US" w:eastAsia="zh-CN"/>
        </w:rPr>
        <w:t xml:space="preserve">issue </w:t>
      </w:r>
      <w:r w:rsidRPr="0051010B">
        <w:rPr>
          <w:rFonts w:ascii="Arial" w:hAnsi="Arial" w:cs="Arial"/>
          <w:bCs/>
          <w:color w:val="A6A6A6" w:themeColor="background1" w:themeShade="A6"/>
          <w:lang w:val="en-US"/>
        </w:rPr>
        <w:t>between NR and NB-IoT, including timing advance</w:t>
      </w:r>
    </w:p>
    <w:p w14:paraId="4F56EC86" w14:textId="77777777" w:rsidR="003371C3" w:rsidRDefault="003371C3" w:rsidP="0051478E">
      <w:pPr>
        <w:rPr>
          <w:rFonts w:ascii="Arial" w:hAnsi="Arial" w:cs="Arial"/>
          <w:lang w:val="en-US" w:eastAsia="zh-CN"/>
        </w:rPr>
      </w:pPr>
    </w:p>
    <w:p w14:paraId="54BCB648" w14:textId="77777777" w:rsidR="00906F48" w:rsidRDefault="003371C3" w:rsidP="0051478E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The discussion in this paper is thus based on the </w:t>
      </w:r>
      <w:r w:rsidR="00906F48">
        <w:rPr>
          <w:rFonts w:ascii="Arial" w:hAnsi="Arial" w:cs="Arial"/>
          <w:lang w:val="en-US" w:eastAsia="zh-CN"/>
        </w:rPr>
        <w:t>study areas proposed in the LS.</w:t>
      </w:r>
    </w:p>
    <w:p w14:paraId="66A9CDAF" w14:textId="68A0A0F5" w:rsidR="00F644C7" w:rsidRDefault="00F644C7" w:rsidP="0051478E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lastRenderedPageBreak/>
        <w:t xml:space="preserve">Considering the bands already specified </w:t>
      </w:r>
      <w:r w:rsidR="00966654">
        <w:rPr>
          <w:rFonts w:ascii="Arial" w:hAnsi="Arial" w:cs="Arial"/>
          <w:lang w:val="en-US" w:eastAsia="zh-CN"/>
        </w:rPr>
        <w:t xml:space="preserve">for </w:t>
      </w:r>
      <w:r w:rsidR="00455086">
        <w:rPr>
          <w:rFonts w:ascii="Arial" w:hAnsi="Arial" w:cs="Arial"/>
          <w:lang w:val="en-US" w:eastAsia="zh-CN"/>
        </w:rPr>
        <w:t xml:space="preserve">NR </w:t>
      </w:r>
      <w:r w:rsidR="007857B6">
        <w:rPr>
          <w:rFonts w:ascii="Arial" w:hAnsi="Arial" w:cs="Arial"/>
          <w:lang w:val="en-US" w:eastAsia="zh-CN"/>
        </w:rPr>
        <w:t xml:space="preserve">in </w:t>
      </w:r>
      <w:r w:rsidR="00642B5B">
        <w:rPr>
          <w:rFonts w:ascii="Arial" w:hAnsi="Arial" w:cs="Arial"/>
          <w:lang w:val="en-US" w:eastAsia="zh-CN"/>
        </w:rPr>
        <w:t>R</w:t>
      </w:r>
      <w:r w:rsidR="007857B6">
        <w:rPr>
          <w:rFonts w:ascii="Arial" w:hAnsi="Arial" w:cs="Arial"/>
          <w:lang w:val="en-US" w:eastAsia="zh-CN"/>
        </w:rPr>
        <w:t xml:space="preserve">el 15 </w:t>
      </w:r>
      <w:r>
        <w:rPr>
          <w:rFonts w:ascii="Arial" w:hAnsi="Arial" w:cs="Arial"/>
          <w:lang w:val="en-US" w:eastAsia="zh-CN"/>
        </w:rPr>
        <w:t xml:space="preserve">which are </w:t>
      </w:r>
      <w:r w:rsidR="00455086">
        <w:rPr>
          <w:rFonts w:ascii="Arial" w:hAnsi="Arial" w:cs="Arial"/>
          <w:lang w:val="en-US" w:eastAsia="zh-CN"/>
        </w:rPr>
        <w:t>a sub-set of all bands</w:t>
      </w:r>
      <w:r>
        <w:rPr>
          <w:rFonts w:ascii="Arial" w:hAnsi="Arial" w:cs="Arial"/>
          <w:lang w:val="en-US" w:eastAsia="zh-CN"/>
        </w:rPr>
        <w:t xml:space="preserve"> specified</w:t>
      </w:r>
      <w:r w:rsidR="00455086">
        <w:rPr>
          <w:rFonts w:ascii="Arial" w:hAnsi="Arial" w:cs="Arial"/>
          <w:lang w:val="en-US" w:eastAsia="zh-CN"/>
        </w:rPr>
        <w:t xml:space="preserve"> in 3GPP</w:t>
      </w:r>
      <w:r w:rsidR="00EA2DDB">
        <w:rPr>
          <w:rFonts w:ascii="Arial" w:hAnsi="Arial" w:cs="Arial"/>
          <w:lang w:val="en-US" w:eastAsia="zh-CN"/>
        </w:rPr>
        <w:t>, the studies should</w:t>
      </w:r>
      <w:r w:rsidR="001D2054">
        <w:rPr>
          <w:rFonts w:ascii="Arial" w:hAnsi="Arial" w:cs="Arial"/>
          <w:lang w:val="en-US" w:eastAsia="zh-CN"/>
        </w:rPr>
        <w:t xml:space="preserve"> be more generic and band-agnostic </w:t>
      </w:r>
      <w:r w:rsidR="00506141">
        <w:rPr>
          <w:rFonts w:ascii="Arial" w:hAnsi="Arial" w:cs="Arial"/>
          <w:lang w:val="en-US" w:eastAsia="zh-CN"/>
        </w:rPr>
        <w:t>to</w:t>
      </w:r>
      <w:r w:rsidR="00EA2DDB">
        <w:rPr>
          <w:rFonts w:ascii="Arial" w:hAnsi="Arial" w:cs="Arial"/>
          <w:lang w:val="en-US" w:eastAsia="zh-CN"/>
        </w:rPr>
        <w:t xml:space="preserve"> </w:t>
      </w:r>
      <w:r w:rsidR="002A5DF1">
        <w:rPr>
          <w:rFonts w:ascii="Arial" w:hAnsi="Arial" w:cs="Arial"/>
          <w:lang w:val="en-US" w:eastAsia="zh-CN"/>
        </w:rPr>
        <w:t xml:space="preserve">not preclude other future bands either for </w:t>
      </w:r>
      <w:r w:rsidR="001D2054">
        <w:rPr>
          <w:rFonts w:ascii="Arial" w:hAnsi="Arial" w:cs="Arial"/>
          <w:lang w:val="en-US" w:eastAsia="zh-CN"/>
        </w:rPr>
        <w:t>NR or NB-IoT which also is supported in lim</w:t>
      </w:r>
      <w:r w:rsidR="00506141">
        <w:rPr>
          <w:rFonts w:ascii="Arial" w:hAnsi="Arial" w:cs="Arial"/>
          <w:lang w:val="en-US" w:eastAsia="zh-CN"/>
        </w:rPr>
        <w:t>i</w:t>
      </w:r>
      <w:r w:rsidR="001D2054">
        <w:rPr>
          <w:rFonts w:ascii="Arial" w:hAnsi="Arial" w:cs="Arial"/>
          <w:lang w:val="en-US" w:eastAsia="zh-CN"/>
        </w:rPr>
        <w:t>ted number of bands at this stage.</w:t>
      </w:r>
    </w:p>
    <w:p w14:paraId="1B449123" w14:textId="74E2F398" w:rsidR="00344566" w:rsidRPr="000A13FA" w:rsidRDefault="006A6ACB" w:rsidP="0051478E">
      <w:pPr>
        <w:rPr>
          <w:rFonts w:ascii="Arial" w:hAnsi="Arial" w:cs="Arial"/>
          <w:b/>
          <w:lang w:val="en-US" w:eastAsia="zh-CN"/>
        </w:rPr>
      </w:pPr>
      <w:r w:rsidRPr="000A13FA">
        <w:rPr>
          <w:rFonts w:ascii="Arial" w:hAnsi="Arial" w:cs="Arial"/>
          <w:b/>
          <w:lang w:val="en-US" w:eastAsia="zh-CN"/>
        </w:rPr>
        <w:t xml:space="preserve">Proposal 1: As NR and NB-IoT in </w:t>
      </w:r>
      <w:r w:rsidR="00642B5B">
        <w:rPr>
          <w:rFonts w:ascii="Arial" w:hAnsi="Arial" w:cs="Arial"/>
          <w:b/>
          <w:lang w:val="en-US" w:eastAsia="zh-CN"/>
        </w:rPr>
        <w:t>R</w:t>
      </w:r>
      <w:r w:rsidRPr="000A13FA">
        <w:rPr>
          <w:rFonts w:ascii="Arial" w:hAnsi="Arial" w:cs="Arial"/>
          <w:b/>
          <w:lang w:val="en-US" w:eastAsia="zh-CN"/>
        </w:rPr>
        <w:t>el</w:t>
      </w:r>
      <w:r w:rsidR="006751D0">
        <w:rPr>
          <w:rFonts w:ascii="Arial" w:hAnsi="Arial" w:cs="Arial"/>
          <w:b/>
          <w:lang w:val="en-US" w:eastAsia="zh-CN"/>
        </w:rPr>
        <w:t>-</w:t>
      </w:r>
      <w:r w:rsidRPr="000A13FA">
        <w:rPr>
          <w:rFonts w:ascii="Arial" w:hAnsi="Arial" w:cs="Arial"/>
          <w:b/>
          <w:lang w:val="en-US" w:eastAsia="zh-CN"/>
        </w:rPr>
        <w:t xml:space="preserve">15 are specified for a sub-set of 3GPP bands, RAN4 studies should cater for future introduction of NR and </w:t>
      </w:r>
      <w:r w:rsidR="00F51F95" w:rsidRPr="000A13FA">
        <w:rPr>
          <w:rFonts w:ascii="Arial" w:hAnsi="Arial" w:cs="Arial"/>
          <w:b/>
          <w:lang w:val="en-US" w:eastAsia="zh-CN"/>
        </w:rPr>
        <w:t>NB-IoT in remaining of 3GPP bands when possible.</w:t>
      </w:r>
    </w:p>
    <w:p w14:paraId="3080A809" w14:textId="77777777" w:rsidR="00D11062" w:rsidRDefault="00D11062" w:rsidP="00D1106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 w:eastAsia="zh-CN"/>
        </w:rPr>
        <w:t xml:space="preserve">In addition, as </w:t>
      </w:r>
      <w:r w:rsidRPr="00D11062">
        <w:rPr>
          <w:rFonts w:ascii="Arial" w:hAnsi="Arial" w:cs="Arial"/>
          <w:lang w:val="en-US"/>
        </w:rPr>
        <w:t xml:space="preserve">NB-IoT has several modes of operation i.e. “stand-alone”, “in-band” and “in-guard” </w:t>
      </w:r>
      <w:r w:rsidR="00AC3E65">
        <w:rPr>
          <w:rFonts w:ascii="Arial" w:hAnsi="Arial" w:cs="Arial"/>
          <w:lang w:val="en-US"/>
        </w:rPr>
        <w:t>we believe that</w:t>
      </w:r>
      <w:r w:rsidRPr="00D11062">
        <w:rPr>
          <w:rFonts w:ascii="Arial" w:hAnsi="Arial" w:cs="Arial"/>
          <w:lang w:val="en-US"/>
        </w:rPr>
        <w:t xml:space="preserve"> the focus of the studies should be around “in-band” and </w:t>
      </w:r>
      <w:r w:rsidR="003179BF">
        <w:rPr>
          <w:rFonts w:ascii="Arial" w:hAnsi="Arial" w:cs="Arial"/>
          <w:lang w:val="en-US"/>
        </w:rPr>
        <w:t xml:space="preserve">possibly </w:t>
      </w:r>
      <w:r w:rsidRPr="00D11062">
        <w:rPr>
          <w:rFonts w:ascii="Arial" w:hAnsi="Arial" w:cs="Arial"/>
          <w:lang w:val="en-US"/>
        </w:rPr>
        <w:t xml:space="preserve">“in-guard”. NB-IoT stand-alone is already standardized and any multi-standard operations with NR involved </w:t>
      </w:r>
      <w:r w:rsidR="003179BF">
        <w:rPr>
          <w:rFonts w:ascii="Arial" w:hAnsi="Arial" w:cs="Arial"/>
          <w:lang w:val="en-US"/>
        </w:rPr>
        <w:t xml:space="preserve">is already </w:t>
      </w:r>
      <w:r w:rsidRPr="00D11062">
        <w:rPr>
          <w:rFonts w:ascii="Arial" w:hAnsi="Arial" w:cs="Arial"/>
          <w:lang w:val="en-US"/>
        </w:rPr>
        <w:t xml:space="preserve">handled in MSR specifications with new capability sets added </w:t>
      </w:r>
      <w:r w:rsidR="00FA4E33">
        <w:rPr>
          <w:rFonts w:ascii="Arial" w:hAnsi="Arial" w:cs="Arial"/>
          <w:lang w:val="en-US"/>
        </w:rPr>
        <w:t>to</w:t>
      </w:r>
      <w:r w:rsidRPr="00D11062">
        <w:rPr>
          <w:rFonts w:ascii="Arial" w:hAnsi="Arial" w:cs="Arial"/>
          <w:lang w:val="en-US"/>
        </w:rPr>
        <w:t xml:space="preserve"> introduce NR. </w:t>
      </w:r>
    </w:p>
    <w:p w14:paraId="52BB1D36" w14:textId="42ADDB00" w:rsidR="00F05B9F" w:rsidRPr="002F5E54" w:rsidRDefault="002F5E54" w:rsidP="00D11062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Proposal 2:</w:t>
      </w:r>
      <w:r w:rsidR="001524EE">
        <w:rPr>
          <w:rFonts w:ascii="Arial" w:hAnsi="Arial" w:cs="Arial"/>
          <w:b/>
          <w:lang w:val="en-US"/>
        </w:rPr>
        <w:t xml:space="preserve"> NB-I</w:t>
      </w:r>
      <w:r w:rsidR="00735236">
        <w:rPr>
          <w:rFonts w:ascii="Arial" w:hAnsi="Arial" w:cs="Arial"/>
          <w:b/>
          <w:lang w:val="en-US"/>
        </w:rPr>
        <w:t>oT</w:t>
      </w:r>
      <w:r w:rsidR="001524EE">
        <w:rPr>
          <w:rFonts w:ascii="Arial" w:hAnsi="Arial" w:cs="Arial"/>
          <w:b/>
          <w:lang w:val="en-US"/>
        </w:rPr>
        <w:t xml:space="preserve"> stand-alone </w:t>
      </w:r>
      <w:r w:rsidR="00735236">
        <w:rPr>
          <w:rFonts w:ascii="Arial" w:hAnsi="Arial" w:cs="Arial"/>
          <w:b/>
          <w:lang w:val="en-US"/>
        </w:rPr>
        <w:t xml:space="preserve">and </w:t>
      </w:r>
      <w:r w:rsidR="001524EE">
        <w:rPr>
          <w:rFonts w:ascii="Arial" w:hAnsi="Arial" w:cs="Arial"/>
          <w:b/>
          <w:lang w:val="en-US"/>
        </w:rPr>
        <w:t xml:space="preserve">NR </w:t>
      </w:r>
      <w:r w:rsidR="00735236">
        <w:rPr>
          <w:rFonts w:ascii="Arial" w:hAnsi="Arial" w:cs="Arial"/>
          <w:b/>
          <w:lang w:val="en-US"/>
        </w:rPr>
        <w:t xml:space="preserve">co-existence </w:t>
      </w:r>
      <w:r w:rsidR="001524EE">
        <w:rPr>
          <w:rFonts w:ascii="Arial" w:hAnsi="Arial" w:cs="Arial"/>
          <w:b/>
          <w:lang w:val="en-US"/>
        </w:rPr>
        <w:t xml:space="preserve">is already captured </w:t>
      </w:r>
      <w:r w:rsidR="00735236">
        <w:rPr>
          <w:rFonts w:ascii="Arial" w:hAnsi="Arial" w:cs="Arial"/>
          <w:b/>
          <w:lang w:val="en-US"/>
        </w:rPr>
        <w:t xml:space="preserve">and </w:t>
      </w:r>
      <w:r w:rsidR="00A06E27">
        <w:rPr>
          <w:rFonts w:ascii="Arial" w:hAnsi="Arial" w:cs="Arial"/>
          <w:b/>
          <w:lang w:val="en-US"/>
        </w:rPr>
        <w:t>supported in</w:t>
      </w:r>
      <w:r w:rsidR="001524EE">
        <w:rPr>
          <w:rFonts w:ascii="Arial" w:hAnsi="Arial" w:cs="Arial"/>
          <w:b/>
          <w:lang w:val="en-US"/>
        </w:rPr>
        <w:t xml:space="preserve"> MSR specification and requires no further stud</w:t>
      </w:r>
      <w:r w:rsidR="00F9018A">
        <w:rPr>
          <w:rFonts w:ascii="Arial" w:hAnsi="Arial" w:cs="Arial"/>
          <w:b/>
          <w:lang w:val="en-US"/>
        </w:rPr>
        <w:t>y</w:t>
      </w:r>
      <w:r w:rsidR="00C508C7">
        <w:rPr>
          <w:rFonts w:ascii="Arial" w:hAnsi="Arial" w:cs="Arial"/>
          <w:b/>
          <w:lang w:val="en-US"/>
        </w:rPr>
        <w:t>.</w:t>
      </w:r>
    </w:p>
    <w:p w14:paraId="6F5C8671" w14:textId="02292023" w:rsidR="00AC7D23" w:rsidRDefault="005B2F82" w:rsidP="008458E6">
      <w:pPr>
        <w:rPr>
          <w:rFonts w:ascii="Arial" w:hAnsi="Arial" w:cs="Arial"/>
          <w:lang w:val="en-US"/>
        </w:rPr>
      </w:pPr>
      <w:r w:rsidRPr="00AC7D23">
        <w:rPr>
          <w:rFonts w:ascii="Arial" w:hAnsi="Arial" w:cs="Arial"/>
          <w:lang w:val="en-US" w:eastAsia="zh-CN"/>
        </w:rPr>
        <w:t>NR can be configured</w:t>
      </w:r>
      <w:r w:rsidR="00561359" w:rsidRPr="00AC7D23">
        <w:rPr>
          <w:rFonts w:ascii="Arial" w:hAnsi="Arial" w:cs="Arial"/>
          <w:lang w:val="en-US" w:eastAsia="zh-CN"/>
        </w:rPr>
        <w:t xml:space="preserve"> </w:t>
      </w:r>
      <w:r w:rsidR="00CD783F" w:rsidRPr="00AC7D23">
        <w:rPr>
          <w:rFonts w:ascii="Arial" w:hAnsi="Arial" w:cs="Arial"/>
          <w:lang w:val="en-US" w:eastAsia="zh-CN"/>
        </w:rPr>
        <w:t>with SSB</w:t>
      </w:r>
      <w:r w:rsidR="00D20941" w:rsidRPr="00AC7D23">
        <w:rPr>
          <w:rFonts w:ascii="Arial" w:hAnsi="Arial" w:cs="Arial"/>
          <w:lang w:val="en-US" w:eastAsia="zh-CN"/>
        </w:rPr>
        <w:t xml:space="preserve"> </w:t>
      </w:r>
      <w:r w:rsidR="00F9018A">
        <w:rPr>
          <w:rFonts w:ascii="Arial" w:hAnsi="Arial" w:cs="Arial"/>
          <w:lang w:val="en-US" w:eastAsia="zh-CN"/>
        </w:rPr>
        <w:t>supporting</w:t>
      </w:r>
      <w:r w:rsidR="00F9018A" w:rsidRPr="00AC7D23">
        <w:rPr>
          <w:rFonts w:ascii="Arial" w:hAnsi="Arial" w:cs="Arial"/>
          <w:lang w:val="en-US" w:eastAsia="zh-CN"/>
        </w:rPr>
        <w:t xml:space="preserve"> </w:t>
      </w:r>
      <w:r w:rsidR="003E6DEF" w:rsidRPr="00AC7D23">
        <w:rPr>
          <w:rFonts w:ascii="Arial" w:hAnsi="Arial" w:cs="Arial"/>
          <w:lang w:val="en-US" w:eastAsia="zh-CN"/>
        </w:rPr>
        <w:t>15 kHz</w:t>
      </w:r>
      <w:r w:rsidR="00F9018A">
        <w:rPr>
          <w:rFonts w:ascii="Arial" w:hAnsi="Arial" w:cs="Arial"/>
          <w:lang w:val="en-US" w:eastAsia="zh-CN"/>
        </w:rPr>
        <w:t xml:space="preserve"> or</w:t>
      </w:r>
      <w:r w:rsidR="003E6DEF" w:rsidRPr="00AC7D23">
        <w:rPr>
          <w:rFonts w:ascii="Arial" w:hAnsi="Arial" w:cs="Arial"/>
          <w:lang w:val="en-US" w:eastAsia="zh-CN"/>
        </w:rPr>
        <w:t xml:space="preserve"> 30 kHz </w:t>
      </w:r>
      <w:r w:rsidR="00FC687E" w:rsidRPr="00AC7D23">
        <w:rPr>
          <w:rFonts w:ascii="Arial" w:hAnsi="Arial" w:cs="Arial"/>
          <w:lang w:val="en-US" w:eastAsia="zh-CN"/>
        </w:rPr>
        <w:t xml:space="preserve">SCS </w:t>
      </w:r>
      <w:r w:rsidR="00D20941" w:rsidRPr="00AC7D23">
        <w:rPr>
          <w:rFonts w:ascii="Arial" w:hAnsi="Arial" w:cs="Arial"/>
          <w:lang w:val="en-US" w:eastAsia="zh-CN"/>
        </w:rPr>
        <w:t>and for some bands both 15 kHz and 30 kHz</w:t>
      </w:r>
      <w:r w:rsidR="003E6DEF" w:rsidRPr="00AC7D23">
        <w:rPr>
          <w:rFonts w:ascii="Arial" w:hAnsi="Arial" w:cs="Arial"/>
          <w:lang w:val="en-US" w:eastAsia="zh-CN"/>
        </w:rPr>
        <w:t xml:space="preserve"> </w:t>
      </w:r>
      <w:r w:rsidR="00FC687E" w:rsidRPr="00AC7D23">
        <w:rPr>
          <w:rFonts w:ascii="Arial" w:hAnsi="Arial" w:cs="Arial"/>
          <w:lang w:val="en-US" w:eastAsia="zh-CN"/>
        </w:rPr>
        <w:t>SCS</w:t>
      </w:r>
      <w:r w:rsidR="00F9018A">
        <w:rPr>
          <w:rFonts w:ascii="Arial" w:hAnsi="Arial" w:cs="Arial"/>
          <w:lang w:val="en-US" w:eastAsia="zh-CN"/>
        </w:rPr>
        <w:t>.</w:t>
      </w:r>
      <w:r w:rsidR="008458E6" w:rsidRPr="00AC7D23">
        <w:rPr>
          <w:rFonts w:ascii="Arial" w:hAnsi="Arial" w:cs="Arial"/>
          <w:lang w:val="en-US"/>
        </w:rPr>
        <w:t xml:space="preserve"> NR channel raster is different compared to LTE where for some migration bands, the 100 kHz raster is applied while for some other NR bands, SCS based channel raster is applicable. </w:t>
      </w:r>
      <w:r w:rsidR="00AC7D23">
        <w:rPr>
          <w:rFonts w:ascii="Arial" w:hAnsi="Arial" w:cs="Arial"/>
          <w:lang w:val="en-US"/>
        </w:rPr>
        <w:t>It is thus essential to e</w:t>
      </w:r>
      <w:r w:rsidR="00BB2312">
        <w:rPr>
          <w:rFonts w:ascii="Arial" w:hAnsi="Arial" w:cs="Arial"/>
          <w:lang w:val="en-US"/>
        </w:rPr>
        <w:t xml:space="preserve">nsure proper </w:t>
      </w:r>
      <w:r w:rsidR="00A41B0B">
        <w:rPr>
          <w:rFonts w:ascii="Arial" w:hAnsi="Arial" w:cs="Arial"/>
          <w:lang w:val="en-US"/>
        </w:rPr>
        <w:t xml:space="preserve">investigation on PRB </w:t>
      </w:r>
      <w:r w:rsidR="00E63006">
        <w:rPr>
          <w:rFonts w:ascii="Arial" w:hAnsi="Arial" w:cs="Arial"/>
          <w:lang w:val="en-US"/>
        </w:rPr>
        <w:t>and sub-carrier grid alignment</w:t>
      </w:r>
      <w:r w:rsidR="00EA3EC9">
        <w:rPr>
          <w:rFonts w:ascii="Arial" w:hAnsi="Arial" w:cs="Arial"/>
          <w:lang w:val="en-US"/>
        </w:rPr>
        <w:t xml:space="preserve"> between NB-IoT and NR. </w:t>
      </w:r>
      <w:r w:rsidR="00F9018A">
        <w:rPr>
          <w:rFonts w:ascii="Arial" w:hAnsi="Arial" w:cs="Arial"/>
          <w:lang w:val="en-US"/>
        </w:rPr>
        <w:t>M</w:t>
      </w:r>
      <w:r w:rsidR="00EA3EC9">
        <w:rPr>
          <w:rFonts w:ascii="Arial" w:hAnsi="Arial" w:cs="Arial"/>
          <w:lang w:val="en-US"/>
        </w:rPr>
        <w:t xml:space="preserve">any bands </w:t>
      </w:r>
      <w:r w:rsidR="00F9018A">
        <w:rPr>
          <w:rFonts w:ascii="Arial" w:hAnsi="Arial" w:cs="Arial"/>
          <w:lang w:val="en-US"/>
        </w:rPr>
        <w:t xml:space="preserve">are </w:t>
      </w:r>
      <w:r w:rsidR="00EA3EC9">
        <w:rPr>
          <w:rFonts w:ascii="Arial" w:hAnsi="Arial" w:cs="Arial"/>
          <w:lang w:val="en-US"/>
        </w:rPr>
        <w:t>supporting 15 kHz SCS SS</w:t>
      </w:r>
      <w:r w:rsidR="00ED3B3F">
        <w:rPr>
          <w:rFonts w:ascii="Arial" w:hAnsi="Arial" w:cs="Arial"/>
          <w:lang w:val="en-US"/>
        </w:rPr>
        <w:t>B and 100 kHz channel raster. In [</w:t>
      </w:r>
      <w:r w:rsidR="00544342">
        <w:rPr>
          <w:rFonts w:ascii="Arial" w:hAnsi="Arial" w:cs="Arial"/>
          <w:lang w:val="en-US"/>
        </w:rPr>
        <w:t>3</w:t>
      </w:r>
      <w:r w:rsidR="00ED3B3F">
        <w:rPr>
          <w:rFonts w:ascii="Arial" w:hAnsi="Arial" w:cs="Arial"/>
          <w:lang w:val="en-US"/>
        </w:rPr>
        <w:t xml:space="preserve">], a more elaborated discussion around </w:t>
      </w:r>
      <w:r w:rsidR="00FB5256">
        <w:rPr>
          <w:rFonts w:ascii="Arial" w:hAnsi="Arial" w:cs="Arial"/>
          <w:lang w:val="en-US"/>
        </w:rPr>
        <w:t xml:space="preserve">NB-IoT and NR in 15 kHz SCS and 100 kHz channel raster is given. </w:t>
      </w:r>
      <w:r w:rsidR="00E40645">
        <w:rPr>
          <w:rFonts w:ascii="Arial" w:hAnsi="Arial" w:cs="Arial"/>
          <w:lang w:val="en-US"/>
        </w:rPr>
        <w:t>PRB alignment aspects</w:t>
      </w:r>
      <w:r w:rsidR="0017574B">
        <w:rPr>
          <w:rFonts w:ascii="Arial" w:hAnsi="Arial" w:cs="Arial"/>
          <w:lang w:val="en-US"/>
        </w:rPr>
        <w:t xml:space="preserve"> for</w:t>
      </w:r>
      <w:r w:rsidR="00471B64">
        <w:rPr>
          <w:rFonts w:ascii="Arial" w:hAnsi="Arial" w:cs="Arial"/>
          <w:lang w:val="en-US"/>
        </w:rPr>
        <w:t xml:space="preserve"> bands supporting 30 kHz SCS SSB and SCS based channel raster</w:t>
      </w:r>
      <w:r w:rsidR="00676A1D">
        <w:rPr>
          <w:rFonts w:ascii="Arial" w:hAnsi="Arial" w:cs="Arial"/>
          <w:lang w:val="en-US"/>
        </w:rPr>
        <w:t xml:space="preserve"> </w:t>
      </w:r>
      <w:r w:rsidR="00D10ED4">
        <w:rPr>
          <w:rFonts w:ascii="Arial" w:hAnsi="Arial" w:cs="Arial"/>
          <w:lang w:val="en-US"/>
        </w:rPr>
        <w:t xml:space="preserve">should also be </w:t>
      </w:r>
      <w:r w:rsidR="0017574B">
        <w:rPr>
          <w:rFonts w:ascii="Arial" w:hAnsi="Arial" w:cs="Arial"/>
          <w:lang w:val="en-US"/>
        </w:rPr>
        <w:t>further discussed.</w:t>
      </w:r>
    </w:p>
    <w:p w14:paraId="1E264265" w14:textId="44083D54" w:rsidR="002D6936" w:rsidRPr="002D6936" w:rsidRDefault="002D6936" w:rsidP="008458E6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Proposal 3: </w:t>
      </w:r>
      <w:r w:rsidR="000224EA">
        <w:rPr>
          <w:rFonts w:ascii="Arial" w:hAnsi="Arial" w:cs="Arial"/>
          <w:b/>
          <w:lang w:val="en-US"/>
        </w:rPr>
        <w:t xml:space="preserve">initially investigate </w:t>
      </w:r>
      <w:r w:rsidR="00A06E27">
        <w:rPr>
          <w:rFonts w:ascii="Arial" w:hAnsi="Arial" w:cs="Arial"/>
          <w:b/>
          <w:lang w:val="en-US"/>
        </w:rPr>
        <w:t xml:space="preserve">the </w:t>
      </w:r>
      <w:r w:rsidR="00F9018A">
        <w:rPr>
          <w:rFonts w:ascii="Arial" w:hAnsi="Arial" w:cs="Arial"/>
          <w:b/>
          <w:lang w:val="en-US"/>
        </w:rPr>
        <w:t>P</w:t>
      </w:r>
      <w:r w:rsidR="00A06E27">
        <w:rPr>
          <w:rFonts w:ascii="Arial" w:hAnsi="Arial" w:cs="Arial"/>
          <w:b/>
          <w:lang w:val="en-US"/>
        </w:rPr>
        <w:t xml:space="preserve">RB and sub-carrier </w:t>
      </w:r>
      <w:r w:rsidR="000224EA">
        <w:rPr>
          <w:rFonts w:ascii="Arial" w:hAnsi="Arial" w:cs="Arial"/>
          <w:b/>
          <w:lang w:val="en-US"/>
        </w:rPr>
        <w:t xml:space="preserve">grid alignment </w:t>
      </w:r>
      <w:r w:rsidR="007957C2">
        <w:rPr>
          <w:rFonts w:ascii="Arial" w:hAnsi="Arial" w:cs="Arial"/>
          <w:b/>
          <w:lang w:val="en-US"/>
        </w:rPr>
        <w:t xml:space="preserve">for band </w:t>
      </w:r>
      <w:r w:rsidR="00412C55">
        <w:rPr>
          <w:rFonts w:ascii="Arial" w:hAnsi="Arial" w:cs="Arial"/>
          <w:b/>
          <w:lang w:val="en-US"/>
        </w:rPr>
        <w:t xml:space="preserve">for NR </w:t>
      </w:r>
      <w:r w:rsidR="007957C2">
        <w:rPr>
          <w:rFonts w:ascii="Arial" w:hAnsi="Arial" w:cs="Arial"/>
          <w:b/>
          <w:lang w:val="en-US"/>
        </w:rPr>
        <w:t>15 kHz SCS and 100 kHz channel raster.</w:t>
      </w:r>
    </w:p>
    <w:p w14:paraId="3CCDE812" w14:textId="679867AC" w:rsidR="00123BA1" w:rsidRDefault="00E25804" w:rsidP="008458E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FR1 bands</w:t>
      </w:r>
      <w:r w:rsidR="00147CCA">
        <w:rPr>
          <w:rFonts w:ascii="Arial" w:hAnsi="Arial" w:cs="Arial"/>
          <w:lang w:val="en-US"/>
        </w:rPr>
        <w:t xml:space="preserve"> supporting 30 and 60 kHz SCS, the in-band operation of NB-IoT</w:t>
      </w:r>
      <w:r w:rsidR="00D702A2">
        <w:rPr>
          <w:rFonts w:ascii="Arial" w:hAnsi="Arial" w:cs="Arial"/>
          <w:lang w:val="en-US"/>
        </w:rPr>
        <w:t xml:space="preserve"> would result in los</w:t>
      </w:r>
      <w:r w:rsidR="00F9018A">
        <w:rPr>
          <w:rFonts w:ascii="Arial" w:hAnsi="Arial" w:cs="Arial"/>
          <w:lang w:val="en-US"/>
        </w:rPr>
        <w:t>s</w:t>
      </w:r>
      <w:r w:rsidR="00D702A2">
        <w:rPr>
          <w:rFonts w:ascii="Arial" w:hAnsi="Arial" w:cs="Arial"/>
          <w:lang w:val="en-US"/>
        </w:rPr>
        <w:t xml:space="preserve"> of orthogonality</w:t>
      </w:r>
      <w:r w:rsidR="00860797">
        <w:rPr>
          <w:rFonts w:ascii="Arial" w:hAnsi="Arial" w:cs="Arial"/>
          <w:lang w:val="en-US"/>
        </w:rPr>
        <w:t>.</w:t>
      </w:r>
      <w:r w:rsidR="00D10ED4">
        <w:rPr>
          <w:rFonts w:ascii="Arial" w:hAnsi="Arial" w:cs="Arial"/>
          <w:lang w:val="en-US"/>
        </w:rPr>
        <w:t xml:space="preserve"> </w:t>
      </w:r>
      <w:r w:rsidR="00860797">
        <w:rPr>
          <w:rFonts w:ascii="Arial" w:hAnsi="Arial" w:cs="Arial"/>
          <w:lang w:val="en-US"/>
        </w:rPr>
        <w:t>S</w:t>
      </w:r>
      <w:r w:rsidR="00D702A2">
        <w:rPr>
          <w:rFonts w:ascii="Arial" w:hAnsi="Arial" w:cs="Arial"/>
          <w:lang w:val="en-US"/>
        </w:rPr>
        <w:t xml:space="preserve">imilar to RAN4 discussions around </w:t>
      </w:r>
      <w:r w:rsidR="00B768E8">
        <w:rPr>
          <w:rFonts w:ascii="Arial" w:hAnsi="Arial" w:cs="Arial"/>
          <w:lang w:val="en-US"/>
        </w:rPr>
        <w:t>support of multiple numerologies with NR carriers in an FDM manner</w:t>
      </w:r>
      <w:r w:rsidR="00412C55">
        <w:rPr>
          <w:rFonts w:ascii="Arial" w:hAnsi="Arial" w:cs="Arial"/>
          <w:lang w:val="en-US"/>
        </w:rPr>
        <w:t>,</w:t>
      </w:r>
      <w:r w:rsidR="00B768E8">
        <w:rPr>
          <w:rFonts w:ascii="Arial" w:hAnsi="Arial" w:cs="Arial"/>
          <w:lang w:val="en-US"/>
        </w:rPr>
        <w:t xml:space="preserve"> and as the conclusion from long discussion was not to include any RF requirements rather, this should be handled as an implementation </w:t>
      </w:r>
      <w:r w:rsidR="001D2E9B">
        <w:rPr>
          <w:rFonts w:ascii="Arial" w:hAnsi="Arial" w:cs="Arial"/>
          <w:lang w:val="en-US"/>
        </w:rPr>
        <w:t>flexibility</w:t>
      </w:r>
      <w:r w:rsidR="00B768E8">
        <w:rPr>
          <w:rFonts w:ascii="Arial" w:hAnsi="Arial" w:cs="Arial"/>
          <w:lang w:val="en-US"/>
        </w:rPr>
        <w:t xml:space="preserve">, </w:t>
      </w:r>
      <w:r w:rsidR="003E69F3">
        <w:rPr>
          <w:rFonts w:ascii="Arial" w:hAnsi="Arial" w:cs="Arial"/>
          <w:lang w:val="en-US"/>
        </w:rPr>
        <w:t xml:space="preserve">there is no need to </w:t>
      </w:r>
      <w:r w:rsidR="0043045D">
        <w:rPr>
          <w:rFonts w:ascii="Arial" w:hAnsi="Arial" w:cs="Arial"/>
          <w:lang w:val="en-US"/>
        </w:rPr>
        <w:t xml:space="preserve">conduct additional studies in RAN4 </w:t>
      </w:r>
      <w:r w:rsidR="00412C55">
        <w:rPr>
          <w:rFonts w:ascii="Arial" w:hAnsi="Arial" w:cs="Arial"/>
          <w:lang w:val="en-US"/>
        </w:rPr>
        <w:t xml:space="preserve">and </w:t>
      </w:r>
      <w:r w:rsidR="0043045D">
        <w:rPr>
          <w:rFonts w:ascii="Arial" w:hAnsi="Arial" w:cs="Arial"/>
          <w:lang w:val="en-US"/>
        </w:rPr>
        <w:t>no RF requirements would be needed for these particular scenarios</w:t>
      </w:r>
      <w:r w:rsidR="007957C2">
        <w:rPr>
          <w:rFonts w:ascii="Arial" w:hAnsi="Arial" w:cs="Arial"/>
          <w:lang w:val="en-US"/>
        </w:rPr>
        <w:t>.</w:t>
      </w:r>
    </w:p>
    <w:p w14:paraId="424CCA0A" w14:textId="77777777" w:rsidR="006C58D3" w:rsidRDefault="006C58D3" w:rsidP="008458E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addition, </w:t>
      </w:r>
      <w:r w:rsidRPr="006C58D3">
        <w:rPr>
          <w:rFonts w:ascii="Arial" w:hAnsi="Arial" w:cs="Arial"/>
          <w:lang w:val="en-US"/>
        </w:rPr>
        <w:t>no specific co-existence study given that the PRB alignment and raster is resolved would be needed for in-band operation of NB-IoT with NR with 15 kHz SCS as the results from NB-IoT in-band with LTE would also be applicable on NR.</w:t>
      </w:r>
    </w:p>
    <w:p w14:paraId="16EFB0C3" w14:textId="2FD468C9" w:rsidR="007957C2" w:rsidRDefault="007957C2" w:rsidP="008458E6">
      <w:pPr>
        <w:rPr>
          <w:rFonts w:ascii="Arial" w:hAnsi="Arial" w:cs="Arial"/>
          <w:b/>
          <w:lang w:val="en-US"/>
        </w:rPr>
      </w:pPr>
      <w:r w:rsidRPr="007957C2">
        <w:rPr>
          <w:rFonts w:ascii="Arial" w:hAnsi="Arial" w:cs="Arial"/>
          <w:b/>
          <w:lang w:val="en-US"/>
        </w:rPr>
        <w:t>Proposal 4:</w:t>
      </w:r>
      <w:r>
        <w:rPr>
          <w:rFonts w:ascii="Arial" w:hAnsi="Arial" w:cs="Arial"/>
          <w:b/>
          <w:lang w:val="en-US"/>
        </w:rPr>
        <w:t xml:space="preserve"> </w:t>
      </w:r>
      <w:r w:rsidR="00CB0D19">
        <w:rPr>
          <w:rFonts w:ascii="Arial" w:hAnsi="Arial" w:cs="Arial"/>
          <w:b/>
          <w:lang w:val="en-US"/>
        </w:rPr>
        <w:t xml:space="preserve">The in-band operation of NB-IoT and </w:t>
      </w:r>
      <w:r w:rsidR="00B310A5">
        <w:rPr>
          <w:rFonts w:ascii="Arial" w:hAnsi="Arial" w:cs="Arial"/>
          <w:b/>
          <w:lang w:val="en-US"/>
        </w:rPr>
        <w:t xml:space="preserve">NR </w:t>
      </w:r>
      <w:r w:rsidR="00180795">
        <w:rPr>
          <w:rFonts w:ascii="Arial" w:hAnsi="Arial" w:cs="Arial"/>
          <w:b/>
          <w:lang w:val="en-US"/>
        </w:rPr>
        <w:t>(15 kHz SCS</w:t>
      </w:r>
      <w:r w:rsidR="00B73E03">
        <w:rPr>
          <w:rFonts w:ascii="Arial" w:hAnsi="Arial" w:cs="Arial"/>
          <w:b/>
          <w:lang w:val="en-US"/>
        </w:rPr>
        <w:t xml:space="preserve"> </w:t>
      </w:r>
      <w:r w:rsidR="00180795">
        <w:rPr>
          <w:rFonts w:ascii="Arial" w:hAnsi="Arial" w:cs="Arial"/>
          <w:b/>
          <w:lang w:val="en-US"/>
        </w:rPr>
        <w:t xml:space="preserve">and 100 kHz channel raster) </w:t>
      </w:r>
      <w:r w:rsidR="00C36271">
        <w:rPr>
          <w:rFonts w:ascii="Arial" w:hAnsi="Arial" w:cs="Arial"/>
          <w:b/>
          <w:lang w:val="en-US"/>
        </w:rPr>
        <w:t xml:space="preserve">is highly </w:t>
      </w:r>
      <w:proofErr w:type="gramStart"/>
      <w:r w:rsidR="00C36271">
        <w:rPr>
          <w:rFonts w:ascii="Arial" w:hAnsi="Arial" w:cs="Arial"/>
          <w:b/>
          <w:lang w:val="en-US"/>
        </w:rPr>
        <w:t>similar to</w:t>
      </w:r>
      <w:proofErr w:type="gramEnd"/>
      <w:r w:rsidR="00C36271">
        <w:rPr>
          <w:rFonts w:ascii="Arial" w:hAnsi="Arial" w:cs="Arial"/>
          <w:b/>
          <w:lang w:val="en-US"/>
        </w:rPr>
        <w:t xml:space="preserve"> </w:t>
      </w:r>
      <w:r w:rsidR="00642B5B">
        <w:rPr>
          <w:rFonts w:ascii="Arial" w:hAnsi="Arial" w:cs="Arial"/>
          <w:b/>
          <w:lang w:val="en-US"/>
        </w:rPr>
        <w:t xml:space="preserve">NB-IoT in-band operation in </w:t>
      </w:r>
      <w:r w:rsidR="00180795">
        <w:rPr>
          <w:rFonts w:ascii="Arial" w:hAnsi="Arial" w:cs="Arial"/>
          <w:b/>
          <w:lang w:val="en-US"/>
        </w:rPr>
        <w:t>LTE</w:t>
      </w:r>
      <w:r w:rsidR="00412C55">
        <w:rPr>
          <w:rFonts w:ascii="Arial" w:hAnsi="Arial" w:cs="Arial"/>
          <w:b/>
          <w:lang w:val="en-US"/>
        </w:rPr>
        <w:t>.</w:t>
      </w:r>
      <w:r w:rsidR="00180795">
        <w:rPr>
          <w:rFonts w:ascii="Arial" w:hAnsi="Arial" w:cs="Arial"/>
          <w:b/>
          <w:lang w:val="en-US"/>
        </w:rPr>
        <w:t xml:space="preserve"> </w:t>
      </w:r>
      <w:r w:rsidR="00412C55">
        <w:rPr>
          <w:rFonts w:ascii="Arial" w:hAnsi="Arial" w:cs="Arial"/>
          <w:b/>
          <w:lang w:val="en-US"/>
        </w:rPr>
        <w:t>F</w:t>
      </w:r>
      <w:r w:rsidR="00B310A5">
        <w:rPr>
          <w:rFonts w:ascii="Arial" w:hAnsi="Arial" w:cs="Arial"/>
          <w:b/>
          <w:lang w:val="en-US"/>
        </w:rPr>
        <w:t xml:space="preserve">or </w:t>
      </w:r>
      <w:r w:rsidR="00697339">
        <w:rPr>
          <w:rFonts w:ascii="Arial" w:hAnsi="Arial" w:cs="Arial"/>
          <w:b/>
          <w:lang w:val="en-US"/>
        </w:rPr>
        <w:t xml:space="preserve">NR band supporting </w:t>
      </w:r>
      <w:r w:rsidR="00711D7B">
        <w:rPr>
          <w:rFonts w:ascii="Arial" w:hAnsi="Arial" w:cs="Arial"/>
          <w:b/>
          <w:lang w:val="en-US"/>
        </w:rPr>
        <w:t>SCS of 30 and 60 kHz should be handle</w:t>
      </w:r>
      <w:r w:rsidR="001D2E9B">
        <w:rPr>
          <w:rFonts w:ascii="Arial" w:hAnsi="Arial" w:cs="Arial"/>
          <w:b/>
          <w:lang w:val="en-US"/>
        </w:rPr>
        <w:t>d</w:t>
      </w:r>
      <w:r w:rsidR="00711D7B">
        <w:rPr>
          <w:rFonts w:ascii="Arial" w:hAnsi="Arial" w:cs="Arial"/>
          <w:b/>
          <w:lang w:val="en-US"/>
        </w:rPr>
        <w:t xml:space="preserve"> as implementation </w:t>
      </w:r>
      <w:r w:rsidR="001D2E9B">
        <w:rPr>
          <w:rFonts w:ascii="Arial" w:hAnsi="Arial" w:cs="Arial"/>
          <w:b/>
          <w:lang w:val="en-US"/>
        </w:rPr>
        <w:t>flexibility</w:t>
      </w:r>
      <w:r w:rsidR="00711D7B">
        <w:rPr>
          <w:rFonts w:ascii="Arial" w:hAnsi="Arial" w:cs="Arial"/>
          <w:b/>
          <w:lang w:val="en-US"/>
        </w:rPr>
        <w:t xml:space="preserve"> and </w:t>
      </w:r>
      <w:r w:rsidR="00372AF5">
        <w:rPr>
          <w:rFonts w:ascii="Arial" w:hAnsi="Arial" w:cs="Arial"/>
          <w:b/>
          <w:lang w:val="en-US"/>
        </w:rPr>
        <w:t xml:space="preserve">no </w:t>
      </w:r>
      <w:r w:rsidR="00A70825">
        <w:rPr>
          <w:rFonts w:ascii="Arial" w:hAnsi="Arial" w:cs="Arial"/>
          <w:b/>
          <w:lang w:val="en-US"/>
        </w:rPr>
        <w:t xml:space="preserve">co-existence study </w:t>
      </w:r>
      <w:r w:rsidR="00372AF5">
        <w:rPr>
          <w:rFonts w:ascii="Arial" w:hAnsi="Arial" w:cs="Arial"/>
          <w:b/>
          <w:lang w:val="en-US"/>
        </w:rPr>
        <w:t>would be needed.</w:t>
      </w:r>
      <w:r w:rsidR="006C58D3">
        <w:rPr>
          <w:rFonts w:ascii="Arial" w:hAnsi="Arial" w:cs="Arial"/>
          <w:b/>
          <w:lang w:val="en-US"/>
        </w:rPr>
        <w:t xml:space="preserve"> </w:t>
      </w:r>
    </w:p>
    <w:p w14:paraId="045CD520" w14:textId="4049D458" w:rsidR="0038360B" w:rsidRDefault="00372AF5" w:rsidP="008458E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Considering the very long and complex discussion around </w:t>
      </w:r>
      <w:r w:rsidR="008D682A">
        <w:rPr>
          <w:rFonts w:ascii="Arial" w:hAnsi="Arial" w:cs="Arial"/>
          <w:lang w:val="en-US"/>
        </w:rPr>
        <w:t>NR spectrum utilization</w:t>
      </w:r>
      <w:r w:rsidR="009C3055">
        <w:rPr>
          <w:rFonts w:ascii="Arial" w:hAnsi="Arial" w:cs="Arial"/>
          <w:lang w:val="en-US"/>
        </w:rPr>
        <w:t xml:space="preserve"> and the</w:t>
      </w:r>
      <w:r w:rsidR="004558A5">
        <w:rPr>
          <w:rFonts w:ascii="Arial" w:hAnsi="Arial" w:cs="Arial"/>
          <w:lang w:val="en-US"/>
        </w:rPr>
        <w:t xml:space="preserve"> fact that NB-IoT is deployed at 6 dB higher power spectral density, </w:t>
      </w:r>
      <w:r w:rsidR="009A34EE">
        <w:rPr>
          <w:rFonts w:ascii="Arial" w:hAnsi="Arial" w:cs="Arial"/>
          <w:lang w:val="en-US"/>
        </w:rPr>
        <w:t>for many supported SCS and bandwidths</w:t>
      </w:r>
      <w:r w:rsidR="00381810">
        <w:rPr>
          <w:rFonts w:ascii="Arial" w:hAnsi="Arial" w:cs="Arial"/>
          <w:lang w:val="en-US"/>
        </w:rPr>
        <w:t xml:space="preserve"> where NR has higher spectrum utilization </w:t>
      </w:r>
      <w:r w:rsidR="00C12513">
        <w:rPr>
          <w:rFonts w:ascii="Arial" w:hAnsi="Arial" w:cs="Arial"/>
          <w:lang w:val="en-US"/>
        </w:rPr>
        <w:t>and reduced guard compared to</w:t>
      </w:r>
      <w:r w:rsidR="00381810">
        <w:rPr>
          <w:rFonts w:ascii="Arial" w:hAnsi="Arial" w:cs="Arial"/>
          <w:lang w:val="en-US"/>
        </w:rPr>
        <w:t xml:space="preserve"> </w:t>
      </w:r>
      <w:r w:rsidR="00BF1A9F">
        <w:rPr>
          <w:rFonts w:ascii="Arial" w:hAnsi="Arial" w:cs="Arial"/>
          <w:lang w:val="en-US"/>
        </w:rPr>
        <w:t>LTE</w:t>
      </w:r>
      <w:r w:rsidR="009A34EE">
        <w:rPr>
          <w:rFonts w:ascii="Arial" w:hAnsi="Arial" w:cs="Arial"/>
          <w:lang w:val="en-US"/>
        </w:rPr>
        <w:t xml:space="preserve">, the NB-IoT in-guard operation may pose a severe backward compatibility issues and </w:t>
      </w:r>
      <w:r w:rsidR="00412C55">
        <w:rPr>
          <w:rFonts w:ascii="Arial" w:hAnsi="Arial" w:cs="Arial"/>
          <w:lang w:val="en-US"/>
        </w:rPr>
        <w:t>should</w:t>
      </w:r>
      <w:r w:rsidR="009A34EE">
        <w:rPr>
          <w:rFonts w:ascii="Arial" w:hAnsi="Arial" w:cs="Arial"/>
          <w:lang w:val="en-US"/>
        </w:rPr>
        <w:t xml:space="preserve"> be </w:t>
      </w:r>
      <w:r w:rsidR="00EC66E5">
        <w:rPr>
          <w:rFonts w:ascii="Arial" w:hAnsi="Arial" w:cs="Arial"/>
          <w:lang w:val="en-US"/>
        </w:rPr>
        <w:t>avoided.</w:t>
      </w:r>
    </w:p>
    <w:p w14:paraId="7868ED83" w14:textId="6BAB9B46" w:rsidR="00372AF5" w:rsidRDefault="0038360B" w:rsidP="008458E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addition, NB-IoT is already deployed in many cases as in LTE in-band or in</w:t>
      </w:r>
      <w:r w:rsidR="00D10ED4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guar</w:t>
      </w:r>
      <w:r w:rsidR="00D10ED4">
        <w:rPr>
          <w:rFonts w:ascii="Arial" w:hAnsi="Arial" w:cs="Arial"/>
          <w:lang w:val="en-US"/>
        </w:rPr>
        <w:t>d band. F</w:t>
      </w:r>
      <w:r w:rsidR="009C27A6">
        <w:rPr>
          <w:rFonts w:ascii="Arial" w:hAnsi="Arial" w:cs="Arial"/>
          <w:lang w:val="en-US"/>
        </w:rPr>
        <w:t xml:space="preserve">rom </w:t>
      </w:r>
      <w:r w:rsidR="00D10ED4">
        <w:rPr>
          <w:rFonts w:ascii="Arial" w:hAnsi="Arial" w:cs="Arial"/>
          <w:lang w:val="en-US"/>
        </w:rPr>
        <w:t xml:space="preserve">a </w:t>
      </w:r>
      <w:r w:rsidR="009C27A6">
        <w:rPr>
          <w:rFonts w:ascii="Arial" w:hAnsi="Arial" w:cs="Arial"/>
          <w:lang w:val="en-US"/>
        </w:rPr>
        <w:t>migration perspective</w:t>
      </w:r>
      <w:r w:rsidR="00D10ED4">
        <w:rPr>
          <w:rFonts w:ascii="Arial" w:hAnsi="Arial" w:cs="Arial"/>
          <w:lang w:val="en-US"/>
        </w:rPr>
        <w:t>, operators might want to preserve frequency allocation for NB-IoT when migrating to NR as much as possible</w:t>
      </w:r>
      <w:r w:rsidR="005515D9">
        <w:rPr>
          <w:rFonts w:ascii="Arial" w:hAnsi="Arial" w:cs="Arial"/>
          <w:lang w:val="en-US"/>
        </w:rPr>
        <w:t>.</w:t>
      </w:r>
      <w:r w:rsidR="00EC66E5">
        <w:rPr>
          <w:rFonts w:ascii="Arial" w:hAnsi="Arial" w:cs="Arial"/>
          <w:lang w:val="en-US"/>
        </w:rPr>
        <w:t xml:space="preserve"> </w:t>
      </w:r>
      <w:r w:rsidR="009C3055">
        <w:rPr>
          <w:rFonts w:ascii="Arial" w:hAnsi="Arial" w:cs="Arial"/>
          <w:lang w:val="en-US"/>
        </w:rPr>
        <w:t xml:space="preserve"> </w:t>
      </w:r>
    </w:p>
    <w:p w14:paraId="6C6C9FF7" w14:textId="2EE4BC38" w:rsidR="00903210" w:rsidRDefault="005515D9" w:rsidP="008458E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Thus, t</w:t>
      </w:r>
      <w:r w:rsidR="00903210">
        <w:rPr>
          <w:rFonts w:ascii="Arial" w:hAnsi="Arial" w:cs="Arial"/>
          <w:lang w:val="en-US"/>
        </w:rPr>
        <w:t xml:space="preserve">here are some </w:t>
      </w:r>
      <w:r w:rsidR="00455229">
        <w:rPr>
          <w:rFonts w:ascii="Arial" w:hAnsi="Arial" w:cs="Arial"/>
          <w:lang w:val="en-US"/>
        </w:rPr>
        <w:t>limited</w:t>
      </w:r>
      <w:r w:rsidR="00903210">
        <w:rPr>
          <w:rFonts w:ascii="Arial" w:hAnsi="Arial" w:cs="Arial"/>
          <w:lang w:val="en-US"/>
        </w:rPr>
        <w:t xml:space="preserve"> combinations (lower bandwidths and higher SCS</w:t>
      </w:r>
      <w:r w:rsidR="00706C81">
        <w:rPr>
          <w:rFonts w:ascii="Arial" w:hAnsi="Arial" w:cs="Arial"/>
          <w:lang w:val="en-US"/>
        </w:rPr>
        <w:t xml:space="preserve"> e.g. 10 M</w:t>
      </w:r>
      <w:r w:rsidR="001F03F5">
        <w:rPr>
          <w:rFonts w:ascii="Arial" w:hAnsi="Arial" w:cs="Arial"/>
          <w:lang w:val="en-US"/>
        </w:rPr>
        <w:t>H</w:t>
      </w:r>
      <w:r w:rsidR="00706C81">
        <w:rPr>
          <w:rFonts w:ascii="Arial" w:hAnsi="Arial" w:cs="Arial"/>
          <w:lang w:val="en-US"/>
        </w:rPr>
        <w:t xml:space="preserve">z </w:t>
      </w:r>
      <w:r w:rsidR="001F03F5">
        <w:rPr>
          <w:rFonts w:ascii="Arial" w:hAnsi="Arial" w:cs="Arial"/>
          <w:lang w:val="en-US"/>
        </w:rPr>
        <w:t xml:space="preserve">carrier bandwidth </w:t>
      </w:r>
      <w:r w:rsidR="00706C81">
        <w:rPr>
          <w:rFonts w:ascii="Arial" w:hAnsi="Arial" w:cs="Arial"/>
          <w:lang w:val="en-US"/>
        </w:rPr>
        <w:t>and 30 kHz SCS</w:t>
      </w:r>
      <w:r w:rsidR="00903210">
        <w:rPr>
          <w:rFonts w:ascii="Arial" w:hAnsi="Arial" w:cs="Arial"/>
          <w:lang w:val="en-US"/>
        </w:rPr>
        <w:t xml:space="preserve">) where NR has lower spectrum utilization than </w:t>
      </w:r>
      <w:r w:rsidR="0074582D">
        <w:rPr>
          <w:rFonts w:ascii="Arial" w:hAnsi="Arial" w:cs="Arial"/>
          <w:lang w:val="en-US"/>
        </w:rPr>
        <w:t>LTE</w:t>
      </w:r>
      <w:r w:rsidR="00BF1A9F">
        <w:rPr>
          <w:rFonts w:ascii="Arial" w:hAnsi="Arial" w:cs="Arial"/>
          <w:lang w:val="en-US"/>
        </w:rPr>
        <w:t xml:space="preserve">. For these </w:t>
      </w:r>
      <w:r w:rsidR="00877A45">
        <w:rPr>
          <w:rFonts w:ascii="Arial" w:hAnsi="Arial" w:cs="Arial"/>
          <w:lang w:val="en-US"/>
        </w:rPr>
        <w:lastRenderedPageBreak/>
        <w:t>combinations NB-IoT could possibly be deployed as</w:t>
      </w:r>
      <w:r w:rsidR="00412C55">
        <w:rPr>
          <w:rFonts w:ascii="Arial" w:hAnsi="Arial" w:cs="Arial"/>
          <w:lang w:val="en-US"/>
        </w:rPr>
        <w:t xml:space="preserve"> NR</w:t>
      </w:r>
      <w:r w:rsidR="00877A45">
        <w:rPr>
          <w:rFonts w:ascii="Arial" w:hAnsi="Arial" w:cs="Arial"/>
          <w:lang w:val="en-US"/>
        </w:rPr>
        <w:t xml:space="preserve"> in-guard</w:t>
      </w:r>
      <w:r w:rsidR="0054187C">
        <w:rPr>
          <w:rFonts w:ascii="Arial" w:hAnsi="Arial" w:cs="Arial"/>
          <w:lang w:val="en-US"/>
        </w:rPr>
        <w:t xml:space="preserve"> </w:t>
      </w:r>
      <w:proofErr w:type="gramStart"/>
      <w:r w:rsidR="0054187C">
        <w:rPr>
          <w:rFonts w:ascii="Arial" w:hAnsi="Arial" w:cs="Arial"/>
          <w:lang w:val="en-US"/>
        </w:rPr>
        <w:t>as long as</w:t>
      </w:r>
      <w:proofErr w:type="gramEnd"/>
      <w:r w:rsidR="0054187C">
        <w:rPr>
          <w:rFonts w:ascii="Arial" w:hAnsi="Arial" w:cs="Arial"/>
          <w:lang w:val="en-US"/>
        </w:rPr>
        <w:t xml:space="preserve"> </w:t>
      </w:r>
      <w:r w:rsidR="00412C55">
        <w:rPr>
          <w:rFonts w:ascii="Arial" w:hAnsi="Arial" w:cs="Arial"/>
          <w:lang w:val="en-US"/>
        </w:rPr>
        <w:t>this</w:t>
      </w:r>
      <w:r w:rsidR="00B51131">
        <w:rPr>
          <w:rFonts w:ascii="Arial" w:hAnsi="Arial" w:cs="Arial"/>
          <w:lang w:val="en-US"/>
        </w:rPr>
        <w:t xml:space="preserve"> would </w:t>
      </w:r>
      <w:r w:rsidR="001F03F5">
        <w:rPr>
          <w:rFonts w:ascii="Arial" w:hAnsi="Arial" w:cs="Arial"/>
          <w:lang w:val="en-US"/>
        </w:rPr>
        <w:t>not exceed the</w:t>
      </w:r>
      <w:r w:rsidR="00B51131">
        <w:rPr>
          <w:rFonts w:ascii="Arial" w:hAnsi="Arial" w:cs="Arial"/>
          <w:lang w:val="en-US"/>
        </w:rPr>
        <w:t xml:space="preserve"> LTE spectrum utilization</w:t>
      </w:r>
      <w:r w:rsidR="00865177">
        <w:rPr>
          <w:rFonts w:ascii="Arial" w:hAnsi="Arial" w:cs="Arial"/>
          <w:lang w:val="en-US"/>
        </w:rPr>
        <w:t>. Figure 1 is a visu</w:t>
      </w:r>
      <w:r w:rsidR="00EC5383">
        <w:rPr>
          <w:rFonts w:ascii="Arial" w:hAnsi="Arial" w:cs="Arial"/>
          <w:lang w:val="en-US"/>
        </w:rPr>
        <w:t>alization of the discussion above</w:t>
      </w:r>
      <w:r w:rsidR="009631E6">
        <w:rPr>
          <w:rFonts w:ascii="Arial" w:hAnsi="Arial" w:cs="Arial"/>
          <w:lang w:val="en-US"/>
        </w:rPr>
        <w:t>.</w:t>
      </w:r>
    </w:p>
    <w:p w14:paraId="1E41BDCB" w14:textId="77777777" w:rsidR="009631E6" w:rsidRPr="00372AF5" w:rsidRDefault="00F65E37" w:rsidP="008458E6">
      <w:pPr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val="en-US"/>
        </w:rPr>
        <w:drawing>
          <wp:inline distT="0" distB="0" distL="0" distR="0" wp14:anchorId="351A46B2" wp14:editId="4C16FC25">
            <wp:extent cx="5883346" cy="1787837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834" cy="18147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1AE059" w14:textId="77777777" w:rsidR="0017574B" w:rsidRPr="00000A7A" w:rsidRDefault="00B768E8" w:rsidP="00F65E37">
      <w:pPr>
        <w:pStyle w:val="Caption"/>
        <w:rPr>
          <w:lang w:val="en-US"/>
        </w:rPr>
      </w:pPr>
      <w:r>
        <w:rPr>
          <w:rFonts w:ascii="Arial" w:hAnsi="Arial" w:cs="Arial"/>
          <w:lang w:val="en-US"/>
        </w:rPr>
        <w:t xml:space="preserve"> </w:t>
      </w:r>
      <w:r w:rsidR="00F65E37" w:rsidRPr="00000A7A">
        <w:rPr>
          <w:lang w:val="en-US"/>
        </w:rPr>
        <w:t xml:space="preserve">Figure </w:t>
      </w:r>
      <w:r w:rsidR="00F65E37">
        <w:fldChar w:fldCharType="begin"/>
      </w:r>
      <w:r w:rsidR="00F65E37" w:rsidRPr="00000A7A">
        <w:rPr>
          <w:lang w:val="en-US"/>
        </w:rPr>
        <w:instrText xml:space="preserve"> SEQ Figure \* ARABIC </w:instrText>
      </w:r>
      <w:r w:rsidR="00F65E37">
        <w:fldChar w:fldCharType="separate"/>
      </w:r>
      <w:r w:rsidR="00F65E37" w:rsidRPr="00000A7A">
        <w:rPr>
          <w:noProof/>
          <w:lang w:val="en-US"/>
        </w:rPr>
        <w:t>1</w:t>
      </w:r>
      <w:r w:rsidR="00F65E37">
        <w:fldChar w:fldCharType="end"/>
      </w:r>
      <w:r w:rsidR="00F65E37" w:rsidRPr="00000A7A">
        <w:rPr>
          <w:lang w:val="en-US"/>
        </w:rPr>
        <w:tab/>
      </w:r>
      <w:r w:rsidR="0030149C" w:rsidRPr="00000A7A">
        <w:rPr>
          <w:lang w:val="en-US"/>
        </w:rPr>
        <w:t>Some possible scenarios</w:t>
      </w:r>
    </w:p>
    <w:p w14:paraId="311D9ABD" w14:textId="10FB0CD8" w:rsidR="0006439D" w:rsidRPr="00AE2750" w:rsidRDefault="0030149C" w:rsidP="0030149C">
      <w:pPr>
        <w:rPr>
          <w:rFonts w:ascii="Arial" w:hAnsi="Arial" w:cs="Arial"/>
          <w:lang w:val="en-US"/>
        </w:rPr>
      </w:pPr>
      <w:r w:rsidRPr="00AE2750">
        <w:rPr>
          <w:rFonts w:ascii="Arial" w:hAnsi="Arial" w:cs="Arial"/>
          <w:lang w:val="en-US"/>
        </w:rPr>
        <w:t xml:space="preserve">Thus, the important aspect to consider when introducing </w:t>
      </w:r>
      <w:r w:rsidR="006F0472" w:rsidRPr="00AE2750">
        <w:rPr>
          <w:rFonts w:ascii="Arial" w:hAnsi="Arial" w:cs="Arial"/>
          <w:lang w:val="en-US"/>
        </w:rPr>
        <w:t xml:space="preserve">NB-IoT in NR is to cater for some existing deployment but also ensure that the spectrum utilization </w:t>
      </w:r>
      <w:r w:rsidR="00D00398" w:rsidRPr="00AE2750">
        <w:rPr>
          <w:rFonts w:ascii="Arial" w:hAnsi="Arial" w:cs="Arial"/>
          <w:lang w:val="en-US"/>
        </w:rPr>
        <w:t>is kept to the highest of either NR</w:t>
      </w:r>
      <w:r w:rsidR="001F56A6" w:rsidRPr="00AE2750">
        <w:rPr>
          <w:rFonts w:ascii="Arial" w:hAnsi="Arial" w:cs="Arial"/>
          <w:lang w:val="en-US"/>
        </w:rPr>
        <w:t xml:space="preserve"> or </w:t>
      </w:r>
      <w:proofErr w:type="spellStart"/>
      <w:r w:rsidR="001F56A6" w:rsidRPr="00AE2750">
        <w:rPr>
          <w:rFonts w:ascii="Arial" w:hAnsi="Arial" w:cs="Arial"/>
          <w:lang w:val="en-US"/>
        </w:rPr>
        <w:t>NB-IoT+LTE</w:t>
      </w:r>
      <w:proofErr w:type="spellEnd"/>
      <w:r w:rsidR="001F56A6" w:rsidRPr="00AE2750">
        <w:rPr>
          <w:rFonts w:ascii="Arial" w:hAnsi="Arial" w:cs="Arial"/>
          <w:lang w:val="en-US"/>
        </w:rPr>
        <w:t xml:space="preserve"> </w:t>
      </w:r>
      <w:r w:rsidR="00412C55">
        <w:rPr>
          <w:rFonts w:ascii="Arial" w:hAnsi="Arial" w:cs="Arial"/>
          <w:lang w:val="en-US"/>
        </w:rPr>
        <w:t>(</w:t>
      </w:r>
      <w:r w:rsidR="001F56A6" w:rsidRPr="00AE2750">
        <w:rPr>
          <w:rFonts w:ascii="Arial" w:hAnsi="Arial" w:cs="Arial"/>
          <w:lang w:val="en-US"/>
        </w:rPr>
        <w:t>in-band or in-guard</w:t>
      </w:r>
      <w:r w:rsidR="00412C55">
        <w:rPr>
          <w:rFonts w:ascii="Arial" w:hAnsi="Arial" w:cs="Arial"/>
          <w:lang w:val="en-US"/>
        </w:rPr>
        <w:t>)</w:t>
      </w:r>
      <w:r w:rsidR="001F56A6" w:rsidRPr="00AE2750">
        <w:rPr>
          <w:rFonts w:ascii="Arial" w:hAnsi="Arial" w:cs="Arial"/>
          <w:lang w:val="en-US"/>
        </w:rPr>
        <w:t xml:space="preserve">. In addition, the </w:t>
      </w:r>
      <w:proofErr w:type="gramStart"/>
      <w:r w:rsidR="002737EE" w:rsidRPr="00AE2750">
        <w:rPr>
          <w:rFonts w:ascii="Arial" w:hAnsi="Arial" w:cs="Arial"/>
          <w:lang w:val="en-US"/>
        </w:rPr>
        <w:t>6 dB</w:t>
      </w:r>
      <w:proofErr w:type="gramEnd"/>
      <w:r w:rsidR="002737EE" w:rsidRPr="00AE2750">
        <w:rPr>
          <w:rFonts w:ascii="Arial" w:hAnsi="Arial" w:cs="Arial"/>
          <w:lang w:val="en-US"/>
        </w:rPr>
        <w:t xml:space="preserve"> </w:t>
      </w:r>
      <w:r w:rsidR="00412C55">
        <w:rPr>
          <w:rFonts w:ascii="Arial" w:hAnsi="Arial" w:cs="Arial"/>
          <w:lang w:val="en-US"/>
        </w:rPr>
        <w:t>power boosting</w:t>
      </w:r>
      <w:r w:rsidR="002737EE" w:rsidRPr="00AE2750">
        <w:rPr>
          <w:rFonts w:ascii="Arial" w:hAnsi="Arial" w:cs="Arial"/>
          <w:lang w:val="en-US"/>
        </w:rPr>
        <w:t xml:space="preserve"> of NB-IoT need to be weighted </w:t>
      </w:r>
      <w:r w:rsidR="00826F38" w:rsidRPr="00AE2750">
        <w:rPr>
          <w:rFonts w:ascii="Arial" w:hAnsi="Arial" w:cs="Arial"/>
          <w:lang w:val="en-US"/>
        </w:rPr>
        <w:t>and studied.</w:t>
      </w:r>
      <w:r w:rsidR="003F7B0E">
        <w:rPr>
          <w:rFonts w:ascii="Arial" w:hAnsi="Arial" w:cs="Arial"/>
          <w:lang w:val="en-US"/>
        </w:rPr>
        <w:t xml:space="preserve"> As an alternative if cases where smaller bandwidths and </w:t>
      </w:r>
      <w:r w:rsidR="007307D3">
        <w:rPr>
          <w:rFonts w:ascii="Arial" w:hAnsi="Arial" w:cs="Arial"/>
          <w:lang w:val="en-US"/>
        </w:rPr>
        <w:t>higher SCS is perceived as corner</w:t>
      </w:r>
      <w:r w:rsidR="00CB271E">
        <w:rPr>
          <w:rFonts w:ascii="Arial" w:hAnsi="Arial" w:cs="Arial"/>
          <w:lang w:val="en-US"/>
        </w:rPr>
        <w:t>/non</w:t>
      </w:r>
      <w:r w:rsidR="00276359">
        <w:rPr>
          <w:rFonts w:ascii="Arial" w:hAnsi="Arial" w:cs="Arial"/>
          <w:lang w:val="en-US"/>
        </w:rPr>
        <w:t>-</w:t>
      </w:r>
      <w:r w:rsidR="00CB271E">
        <w:rPr>
          <w:rFonts w:ascii="Arial" w:hAnsi="Arial" w:cs="Arial"/>
          <w:lang w:val="en-US"/>
        </w:rPr>
        <w:t>realistic</w:t>
      </w:r>
      <w:r w:rsidR="007307D3">
        <w:rPr>
          <w:rFonts w:ascii="Arial" w:hAnsi="Arial" w:cs="Arial"/>
          <w:lang w:val="en-US"/>
        </w:rPr>
        <w:t xml:space="preserve"> cases, </w:t>
      </w:r>
      <w:r w:rsidR="00CB271E">
        <w:rPr>
          <w:rFonts w:ascii="Arial" w:hAnsi="Arial" w:cs="Arial"/>
          <w:lang w:val="en-US"/>
        </w:rPr>
        <w:t>support for such cases should be excluded in the specifications</w:t>
      </w:r>
    </w:p>
    <w:p w14:paraId="57C6076C" w14:textId="77777777" w:rsidR="0030149C" w:rsidRDefault="0006439D" w:rsidP="0030149C">
      <w:pPr>
        <w:rPr>
          <w:rFonts w:ascii="Arial" w:hAnsi="Arial" w:cs="Arial"/>
          <w:b/>
          <w:lang w:val="en-US"/>
        </w:rPr>
      </w:pPr>
      <w:r w:rsidRPr="007957C2">
        <w:rPr>
          <w:rFonts w:ascii="Arial" w:hAnsi="Arial" w:cs="Arial"/>
          <w:b/>
          <w:lang w:val="en-US"/>
        </w:rPr>
        <w:t xml:space="preserve">Proposal </w:t>
      </w:r>
      <w:r>
        <w:rPr>
          <w:rFonts w:ascii="Arial" w:hAnsi="Arial" w:cs="Arial"/>
          <w:b/>
          <w:lang w:val="en-US"/>
        </w:rPr>
        <w:t>5</w:t>
      </w:r>
      <w:r w:rsidRPr="007957C2">
        <w:rPr>
          <w:rFonts w:ascii="Arial" w:hAnsi="Arial" w:cs="Arial"/>
          <w:b/>
          <w:lang w:val="en-US"/>
        </w:rPr>
        <w:t>:</w:t>
      </w:r>
      <w:r>
        <w:rPr>
          <w:rFonts w:ascii="Arial" w:hAnsi="Arial" w:cs="Arial"/>
          <w:b/>
          <w:lang w:val="en-US"/>
        </w:rPr>
        <w:t xml:space="preserve"> </w:t>
      </w:r>
      <w:r w:rsidR="00FA55E3">
        <w:rPr>
          <w:rFonts w:ascii="Arial" w:hAnsi="Arial" w:cs="Arial"/>
          <w:b/>
          <w:lang w:val="en-US"/>
        </w:rPr>
        <w:t>RAN4 to consider existing NB-IoT</w:t>
      </w:r>
      <w:r w:rsidR="008B04FF">
        <w:rPr>
          <w:rFonts w:ascii="Arial" w:hAnsi="Arial" w:cs="Arial"/>
          <w:b/>
          <w:lang w:val="en-US"/>
        </w:rPr>
        <w:t xml:space="preserve"> + LTE scenarios and cater for migration to NR with very limited or no impact on </w:t>
      </w:r>
      <w:r w:rsidR="00B836A2">
        <w:rPr>
          <w:rFonts w:ascii="Arial" w:hAnsi="Arial" w:cs="Arial"/>
          <w:b/>
          <w:lang w:val="en-US"/>
        </w:rPr>
        <w:t>installed NB-IoT.</w:t>
      </w:r>
    </w:p>
    <w:p w14:paraId="63178E01" w14:textId="0A2864CF" w:rsidR="00636C30" w:rsidRPr="00636C30" w:rsidRDefault="003E06A9" w:rsidP="00636C30">
      <w:pPr>
        <w:rPr>
          <w:lang w:val="en-US" w:eastAsia="zh-CN"/>
        </w:rPr>
      </w:pPr>
      <w:r w:rsidRPr="00107FDA">
        <w:rPr>
          <w:rFonts w:ascii="Arial" w:hAnsi="Arial" w:cs="Arial"/>
          <w:lang w:val="en-US"/>
        </w:rPr>
        <w:t xml:space="preserve">In addition, </w:t>
      </w:r>
      <w:r w:rsidR="00107FDA">
        <w:rPr>
          <w:rFonts w:ascii="Arial" w:hAnsi="Arial" w:cs="Arial"/>
          <w:lang w:val="en-US"/>
        </w:rPr>
        <w:t>f</w:t>
      </w:r>
      <w:r w:rsidR="008458E6" w:rsidRPr="00107FDA">
        <w:rPr>
          <w:rFonts w:ascii="Arial" w:hAnsi="Arial" w:cs="Arial"/>
          <w:lang w:val="en-US"/>
        </w:rPr>
        <w:t xml:space="preserve">or unpaired bands, there is a need to synchronize the </w:t>
      </w:r>
      <w:r w:rsidR="00412C55">
        <w:rPr>
          <w:rFonts w:ascii="Arial" w:hAnsi="Arial" w:cs="Arial"/>
          <w:lang w:val="en-US"/>
        </w:rPr>
        <w:t xml:space="preserve">TDD </w:t>
      </w:r>
      <w:r w:rsidR="008458E6" w:rsidRPr="00107FDA">
        <w:rPr>
          <w:rFonts w:ascii="Arial" w:hAnsi="Arial" w:cs="Arial"/>
          <w:lang w:val="en-US"/>
        </w:rPr>
        <w:t xml:space="preserve">configuration between NB-IoT and NR and in practice between LTE, NR and NB-IoT where possible limitations on UL/DL configurations may exist. This is an issue </w:t>
      </w:r>
      <w:r w:rsidRPr="00107FDA">
        <w:rPr>
          <w:rFonts w:ascii="Arial" w:hAnsi="Arial" w:cs="Arial"/>
          <w:lang w:val="en-US"/>
        </w:rPr>
        <w:t>addressed</w:t>
      </w:r>
      <w:r w:rsidR="008458E6" w:rsidRPr="00107FDA">
        <w:rPr>
          <w:rFonts w:ascii="Arial" w:hAnsi="Arial" w:cs="Arial"/>
          <w:lang w:val="en-US"/>
        </w:rPr>
        <w:t xml:space="preserve"> in RAN4 in relation to test models for NR</w:t>
      </w:r>
      <w:r w:rsidR="00AE2750">
        <w:rPr>
          <w:rFonts w:ascii="Arial" w:hAnsi="Arial" w:cs="Arial"/>
          <w:lang w:val="en-US"/>
        </w:rPr>
        <w:t>, NB-IoT</w:t>
      </w:r>
      <w:r w:rsidR="008458E6" w:rsidRPr="00107FDA">
        <w:rPr>
          <w:rFonts w:ascii="Arial" w:hAnsi="Arial" w:cs="Arial"/>
          <w:lang w:val="en-US"/>
        </w:rPr>
        <w:t xml:space="preserve"> and MSR.</w:t>
      </w:r>
    </w:p>
    <w:p w14:paraId="19AF990D" w14:textId="77777777" w:rsidR="00C01F33" w:rsidRDefault="00C01F33" w:rsidP="00C01F33">
      <w:pPr>
        <w:pStyle w:val="Heading1"/>
        <w:rPr>
          <w:lang w:val="en-US"/>
        </w:rPr>
      </w:pPr>
      <w:r w:rsidRPr="00F6302A">
        <w:rPr>
          <w:lang w:val="en-US"/>
        </w:rPr>
        <w:t>Conclusion</w:t>
      </w:r>
    </w:p>
    <w:p w14:paraId="008F55A7" w14:textId="51F0E91D" w:rsidR="00C01F33" w:rsidRDefault="00276359" w:rsidP="006E062C">
      <w:pPr>
        <w:rPr>
          <w:rFonts w:ascii="Arial" w:hAnsi="Arial" w:cs="Arial"/>
          <w:lang w:val="en-US" w:eastAsia="zh-CN"/>
        </w:rPr>
      </w:pPr>
      <w:r w:rsidRPr="00276359">
        <w:rPr>
          <w:rFonts w:ascii="Arial" w:hAnsi="Arial" w:cs="Arial"/>
          <w:lang w:val="en-US"/>
        </w:rPr>
        <w:t xml:space="preserve">In this paper, a brief overview of the </w:t>
      </w:r>
      <w:r w:rsidR="008051FD">
        <w:rPr>
          <w:rFonts w:ascii="Arial" w:hAnsi="Arial" w:cs="Arial"/>
          <w:lang w:val="en-US"/>
        </w:rPr>
        <w:t xml:space="preserve">NR and NB-IoT co-existence within the </w:t>
      </w:r>
      <w:r w:rsidR="000A749E">
        <w:rPr>
          <w:rFonts w:ascii="Arial" w:hAnsi="Arial" w:cs="Arial"/>
          <w:lang w:val="en-US"/>
        </w:rPr>
        <w:t>WI of “</w:t>
      </w:r>
      <w:r w:rsidR="008051FD">
        <w:rPr>
          <w:rFonts w:ascii="Arial" w:hAnsi="Arial" w:cs="Arial"/>
          <w:lang w:val="en-US" w:eastAsia="zh-CN"/>
        </w:rPr>
        <w:t>Additional enhancement for NB-IoT</w:t>
      </w:r>
      <w:r w:rsidR="000A749E">
        <w:rPr>
          <w:rFonts w:ascii="Arial" w:hAnsi="Arial" w:cs="Arial"/>
          <w:lang w:val="en-US" w:eastAsia="zh-CN"/>
        </w:rPr>
        <w:t xml:space="preserve">” was </w:t>
      </w:r>
      <w:r w:rsidR="00412C55">
        <w:rPr>
          <w:rFonts w:ascii="Arial" w:hAnsi="Arial" w:cs="Arial"/>
          <w:lang w:val="en-US" w:eastAsia="zh-CN"/>
        </w:rPr>
        <w:t>discussed</w:t>
      </w:r>
      <w:r w:rsidR="000A749E">
        <w:rPr>
          <w:rFonts w:ascii="Arial" w:hAnsi="Arial" w:cs="Arial"/>
          <w:lang w:val="en-US" w:eastAsia="zh-CN"/>
        </w:rPr>
        <w:t xml:space="preserve">. Given the previous </w:t>
      </w:r>
      <w:r w:rsidR="00412C55">
        <w:rPr>
          <w:rFonts w:ascii="Arial" w:hAnsi="Arial" w:cs="Arial"/>
          <w:lang w:val="en-US" w:eastAsia="zh-CN"/>
        </w:rPr>
        <w:t xml:space="preserve">conclusions </w:t>
      </w:r>
      <w:r w:rsidR="000A749E">
        <w:rPr>
          <w:rFonts w:ascii="Arial" w:hAnsi="Arial" w:cs="Arial"/>
          <w:lang w:val="en-US" w:eastAsia="zh-CN"/>
        </w:rPr>
        <w:t>in RAN4 on the scope of such study</w:t>
      </w:r>
      <w:r w:rsidR="00507EC6">
        <w:rPr>
          <w:rFonts w:ascii="Arial" w:hAnsi="Arial" w:cs="Arial"/>
          <w:lang w:val="en-US" w:eastAsia="zh-CN"/>
        </w:rPr>
        <w:t xml:space="preserve">, </w:t>
      </w:r>
      <w:r w:rsidR="00412C55">
        <w:rPr>
          <w:rFonts w:ascii="Arial" w:hAnsi="Arial" w:cs="Arial"/>
          <w:lang w:val="en-US" w:eastAsia="zh-CN"/>
        </w:rPr>
        <w:t>we made following</w:t>
      </w:r>
      <w:r w:rsidR="00507EC6">
        <w:rPr>
          <w:rFonts w:ascii="Arial" w:hAnsi="Arial" w:cs="Arial"/>
          <w:lang w:val="en-US" w:eastAsia="zh-CN"/>
        </w:rPr>
        <w:t xml:space="preserve"> proposals </w:t>
      </w:r>
      <w:r w:rsidR="00412C55">
        <w:rPr>
          <w:rFonts w:ascii="Arial" w:hAnsi="Arial" w:cs="Arial"/>
          <w:lang w:val="en-US" w:eastAsia="zh-CN"/>
        </w:rPr>
        <w:t>on the scope to be addressed to complete this WI</w:t>
      </w:r>
      <w:r w:rsidR="009F4269">
        <w:rPr>
          <w:rFonts w:ascii="Arial" w:hAnsi="Arial" w:cs="Arial"/>
          <w:lang w:val="en-US" w:eastAsia="zh-CN"/>
        </w:rPr>
        <w:t xml:space="preserve">. </w:t>
      </w:r>
    </w:p>
    <w:p w14:paraId="15D5978D" w14:textId="4EF51B3D" w:rsidR="009F4269" w:rsidRDefault="009F4269" w:rsidP="009F4269">
      <w:pPr>
        <w:rPr>
          <w:rFonts w:ascii="Arial" w:hAnsi="Arial" w:cs="Arial"/>
          <w:b/>
          <w:lang w:val="en-US" w:eastAsia="zh-CN"/>
        </w:rPr>
      </w:pPr>
      <w:r w:rsidRPr="000A13FA">
        <w:rPr>
          <w:rFonts w:ascii="Arial" w:hAnsi="Arial" w:cs="Arial"/>
          <w:b/>
          <w:lang w:val="en-US" w:eastAsia="zh-CN"/>
        </w:rPr>
        <w:t xml:space="preserve">Proposal 1: As NR and NB-IoT in </w:t>
      </w:r>
      <w:r w:rsidR="00642B5B">
        <w:rPr>
          <w:rFonts w:ascii="Arial" w:hAnsi="Arial" w:cs="Arial"/>
          <w:b/>
          <w:lang w:val="en-US" w:eastAsia="zh-CN"/>
        </w:rPr>
        <w:t>R</w:t>
      </w:r>
      <w:r w:rsidRPr="000A13FA">
        <w:rPr>
          <w:rFonts w:ascii="Arial" w:hAnsi="Arial" w:cs="Arial"/>
          <w:b/>
          <w:lang w:val="en-US" w:eastAsia="zh-CN"/>
        </w:rPr>
        <w:t>el</w:t>
      </w:r>
      <w:r>
        <w:rPr>
          <w:rFonts w:ascii="Arial" w:hAnsi="Arial" w:cs="Arial"/>
          <w:b/>
          <w:lang w:val="en-US" w:eastAsia="zh-CN"/>
        </w:rPr>
        <w:t>-</w:t>
      </w:r>
      <w:r w:rsidRPr="000A13FA">
        <w:rPr>
          <w:rFonts w:ascii="Arial" w:hAnsi="Arial" w:cs="Arial"/>
          <w:b/>
          <w:lang w:val="en-US" w:eastAsia="zh-CN"/>
        </w:rPr>
        <w:t>15 are specified for a sub-set of 3GPP bands, RAN4 studies should cater for future introduction of NR and NB-IoT in remaining of 3GPP bands when possible.</w:t>
      </w:r>
    </w:p>
    <w:p w14:paraId="3E23B253" w14:textId="77777777" w:rsidR="009F4269" w:rsidRPr="002F5E54" w:rsidRDefault="009F4269" w:rsidP="009F4269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Proposal 2: NB-IoT stand-alone and NR co-existence is already captured and supported in MSR specification and requires no further studies.</w:t>
      </w:r>
    </w:p>
    <w:p w14:paraId="7A7CDEAC" w14:textId="171AC04B" w:rsidR="009F4269" w:rsidRDefault="009F4269" w:rsidP="009F4269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Proposal 3: initially investigate the P</w:t>
      </w:r>
      <w:r w:rsidR="00412C55">
        <w:rPr>
          <w:rFonts w:ascii="Arial" w:hAnsi="Arial" w:cs="Arial"/>
          <w:b/>
          <w:lang w:val="en-US"/>
        </w:rPr>
        <w:t>R</w:t>
      </w:r>
      <w:r>
        <w:rPr>
          <w:rFonts w:ascii="Arial" w:hAnsi="Arial" w:cs="Arial"/>
          <w:b/>
          <w:lang w:val="en-US"/>
        </w:rPr>
        <w:t xml:space="preserve">B and sub-carrier grid alignment for band </w:t>
      </w:r>
      <w:r w:rsidR="00412C55">
        <w:rPr>
          <w:rFonts w:ascii="Arial" w:hAnsi="Arial" w:cs="Arial"/>
          <w:b/>
          <w:lang w:val="en-US"/>
        </w:rPr>
        <w:t xml:space="preserve">for NR </w:t>
      </w:r>
      <w:r>
        <w:rPr>
          <w:rFonts w:ascii="Arial" w:hAnsi="Arial" w:cs="Arial"/>
          <w:b/>
          <w:lang w:val="en-US"/>
        </w:rPr>
        <w:t>15 kHz SCS and 100 kHz channel raster.</w:t>
      </w:r>
    </w:p>
    <w:p w14:paraId="23775DC7" w14:textId="698B5F30" w:rsidR="009F4269" w:rsidRDefault="009F4269" w:rsidP="009F4269">
      <w:pPr>
        <w:rPr>
          <w:rFonts w:ascii="Arial" w:hAnsi="Arial" w:cs="Arial"/>
          <w:b/>
          <w:lang w:val="en-US"/>
        </w:rPr>
      </w:pPr>
      <w:r w:rsidRPr="007957C2">
        <w:rPr>
          <w:rFonts w:ascii="Arial" w:hAnsi="Arial" w:cs="Arial"/>
          <w:b/>
          <w:lang w:val="en-US"/>
        </w:rPr>
        <w:t>Proposal 4:</w:t>
      </w:r>
      <w:r>
        <w:rPr>
          <w:rFonts w:ascii="Arial" w:hAnsi="Arial" w:cs="Arial"/>
          <w:b/>
          <w:lang w:val="en-US"/>
        </w:rPr>
        <w:t xml:space="preserve"> The in-band operation of NB-IoT and NR (15 kHz SCS</w:t>
      </w:r>
      <w:r w:rsidR="00642B5B"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/>
          <w:lang w:val="en-US"/>
        </w:rPr>
        <w:t xml:space="preserve">and 100 kHz channel raster) is highly </w:t>
      </w:r>
      <w:proofErr w:type="gramStart"/>
      <w:r>
        <w:rPr>
          <w:rFonts w:ascii="Arial" w:hAnsi="Arial" w:cs="Arial"/>
          <w:b/>
          <w:lang w:val="en-US"/>
        </w:rPr>
        <w:t>similar to</w:t>
      </w:r>
      <w:proofErr w:type="gramEnd"/>
      <w:r>
        <w:rPr>
          <w:rFonts w:ascii="Arial" w:hAnsi="Arial" w:cs="Arial"/>
          <w:b/>
          <w:lang w:val="en-US"/>
        </w:rPr>
        <w:t xml:space="preserve"> </w:t>
      </w:r>
      <w:r w:rsidR="00642B5B">
        <w:rPr>
          <w:rFonts w:ascii="Arial" w:hAnsi="Arial" w:cs="Arial"/>
          <w:b/>
          <w:lang w:val="en-US"/>
        </w:rPr>
        <w:t xml:space="preserve">NB-IoT in-band operation in </w:t>
      </w:r>
      <w:r>
        <w:rPr>
          <w:rFonts w:ascii="Arial" w:hAnsi="Arial" w:cs="Arial"/>
          <w:b/>
          <w:lang w:val="en-US"/>
        </w:rPr>
        <w:t>LTE</w:t>
      </w:r>
      <w:r w:rsidR="0030586B">
        <w:rPr>
          <w:rFonts w:ascii="Arial" w:hAnsi="Arial" w:cs="Arial"/>
          <w:b/>
          <w:lang w:val="en-US"/>
        </w:rPr>
        <w:t>.</w:t>
      </w:r>
      <w:r w:rsidR="00642B5B">
        <w:rPr>
          <w:rFonts w:ascii="Arial" w:hAnsi="Arial" w:cs="Arial"/>
          <w:b/>
          <w:lang w:val="en-US"/>
        </w:rPr>
        <w:t xml:space="preserve"> </w:t>
      </w:r>
      <w:r w:rsidR="0030586B">
        <w:rPr>
          <w:rFonts w:ascii="Arial" w:hAnsi="Arial" w:cs="Arial"/>
          <w:b/>
          <w:lang w:val="en-US"/>
        </w:rPr>
        <w:t>F</w:t>
      </w:r>
      <w:r>
        <w:rPr>
          <w:rFonts w:ascii="Arial" w:hAnsi="Arial" w:cs="Arial"/>
          <w:b/>
          <w:lang w:val="en-US"/>
        </w:rPr>
        <w:t xml:space="preserve">or NR band supporting SCS of 30 and 60 kHz should be handled as implementation flexibility and no co-existence study would be needed. </w:t>
      </w:r>
    </w:p>
    <w:p w14:paraId="35556759" w14:textId="77777777" w:rsidR="0030390B" w:rsidRDefault="0030390B" w:rsidP="0030390B">
      <w:pPr>
        <w:rPr>
          <w:rFonts w:ascii="Arial" w:hAnsi="Arial" w:cs="Arial"/>
          <w:b/>
          <w:lang w:val="en-US"/>
        </w:rPr>
      </w:pPr>
      <w:r w:rsidRPr="007957C2">
        <w:rPr>
          <w:rFonts w:ascii="Arial" w:hAnsi="Arial" w:cs="Arial"/>
          <w:b/>
          <w:lang w:val="en-US"/>
        </w:rPr>
        <w:t xml:space="preserve">Proposal </w:t>
      </w:r>
      <w:r>
        <w:rPr>
          <w:rFonts w:ascii="Arial" w:hAnsi="Arial" w:cs="Arial"/>
          <w:b/>
          <w:lang w:val="en-US"/>
        </w:rPr>
        <w:t>5</w:t>
      </w:r>
      <w:r w:rsidRPr="007957C2">
        <w:rPr>
          <w:rFonts w:ascii="Arial" w:hAnsi="Arial" w:cs="Arial"/>
          <w:b/>
          <w:lang w:val="en-US"/>
        </w:rPr>
        <w:t>:</w:t>
      </w:r>
      <w:r>
        <w:rPr>
          <w:rFonts w:ascii="Arial" w:hAnsi="Arial" w:cs="Arial"/>
          <w:b/>
          <w:lang w:val="en-US"/>
        </w:rPr>
        <w:t xml:space="preserve"> RAN4 to consider existing NB-IoT + LTE scenarios and cater for migration to NR with very limited or no impact on installed NB-IoT.</w:t>
      </w:r>
    </w:p>
    <w:p w14:paraId="286A82D2" w14:textId="77777777" w:rsidR="00F507D1" w:rsidRPr="00F6302A" w:rsidRDefault="00F507D1" w:rsidP="00F507D1">
      <w:pPr>
        <w:pStyle w:val="Heading1"/>
        <w:rPr>
          <w:lang w:val="en-US"/>
        </w:rPr>
      </w:pPr>
      <w:bookmarkStart w:id="5" w:name="_In-sequence_SDU_delivery"/>
      <w:bookmarkEnd w:id="5"/>
      <w:r w:rsidRPr="00F6302A">
        <w:rPr>
          <w:lang w:val="en-US"/>
        </w:rPr>
        <w:lastRenderedPageBreak/>
        <w:t>References</w:t>
      </w:r>
    </w:p>
    <w:p w14:paraId="192982B1" w14:textId="77777777" w:rsidR="006E5E58" w:rsidRDefault="00D15062" w:rsidP="00402CB9">
      <w:pPr>
        <w:pStyle w:val="BodyText"/>
        <w:rPr>
          <w:rFonts w:ascii="Arial" w:hAnsi="Arial" w:cs="Arial"/>
          <w:lang w:val="en-US"/>
        </w:rPr>
      </w:pPr>
      <w:bookmarkStart w:id="6" w:name="_Ref189809556"/>
      <w:r w:rsidRPr="00313022">
        <w:rPr>
          <w:rFonts w:ascii="Arial" w:hAnsi="Arial" w:cs="Arial"/>
          <w:lang w:val="en-US"/>
        </w:rPr>
        <w:t>[1]</w:t>
      </w:r>
      <w:r w:rsidRPr="00313022">
        <w:rPr>
          <w:rFonts w:ascii="Arial" w:hAnsi="Arial" w:cs="Arial"/>
          <w:lang w:val="en-US"/>
        </w:rPr>
        <w:tab/>
      </w:r>
      <w:r w:rsidR="00402CB9" w:rsidRPr="00313022">
        <w:rPr>
          <w:rFonts w:ascii="Arial" w:hAnsi="Arial" w:cs="Arial"/>
          <w:lang w:val="en-US"/>
        </w:rPr>
        <w:t>RP-182</w:t>
      </w:r>
      <w:r w:rsidR="00A7243B">
        <w:rPr>
          <w:rFonts w:ascii="Arial" w:hAnsi="Arial" w:cs="Arial"/>
          <w:lang w:val="en-US"/>
        </w:rPr>
        <w:t>902</w:t>
      </w:r>
      <w:r w:rsidR="00402CB9" w:rsidRPr="00313022">
        <w:rPr>
          <w:rFonts w:ascii="Arial" w:hAnsi="Arial" w:cs="Arial"/>
          <w:lang w:val="en-US"/>
        </w:rPr>
        <w:t xml:space="preserve">, </w:t>
      </w:r>
      <w:r w:rsidR="008E32E3">
        <w:rPr>
          <w:rFonts w:ascii="Arial" w:hAnsi="Arial" w:cs="Arial"/>
          <w:lang w:val="en-US"/>
        </w:rPr>
        <w:t>“</w:t>
      </w:r>
      <w:r w:rsidR="00085E92">
        <w:rPr>
          <w:rFonts w:ascii="Arial" w:hAnsi="Arial" w:cs="Arial"/>
          <w:lang w:val="en-US"/>
        </w:rPr>
        <w:t>WID</w:t>
      </w:r>
      <w:r w:rsidR="007E6C96">
        <w:rPr>
          <w:rFonts w:ascii="Arial" w:hAnsi="Arial" w:cs="Arial"/>
          <w:lang w:val="en-US"/>
        </w:rPr>
        <w:t xml:space="preserve"> on</w:t>
      </w:r>
      <w:r w:rsidR="00085E92">
        <w:rPr>
          <w:rFonts w:ascii="Arial" w:hAnsi="Arial" w:cs="Arial"/>
          <w:lang w:val="en-US"/>
        </w:rPr>
        <w:t xml:space="preserve"> Additional enhancements for NB-IoT”</w:t>
      </w:r>
    </w:p>
    <w:p w14:paraId="68876FF4" w14:textId="2BE0AD53" w:rsidR="00402CB9" w:rsidRDefault="006E5E58" w:rsidP="00402CB9">
      <w:pPr>
        <w:pStyle w:val="BodyText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[2]</w:t>
      </w:r>
      <w:r w:rsidR="0049084A">
        <w:rPr>
          <w:rFonts w:ascii="Arial" w:hAnsi="Arial" w:cs="Arial"/>
          <w:lang w:val="en-US"/>
        </w:rPr>
        <w:tab/>
        <w:t xml:space="preserve">RP-181525, </w:t>
      </w:r>
      <w:r w:rsidR="00402CB9" w:rsidRPr="00313022">
        <w:rPr>
          <w:rFonts w:ascii="Arial" w:hAnsi="Arial" w:cs="Arial"/>
          <w:lang w:val="en-US"/>
        </w:rPr>
        <w:t>“</w:t>
      </w:r>
      <w:r w:rsidR="00BA6BED" w:rsidRPr="00BA6BED">
        <w:rPr>
          <w:rFonts w:ascii="Arial" w:hAnsi="Arial" w:cs="Arial"/>
          <w:lang w:val="en-US"/>
        </w:rPr>
        <w:t xml:space="preserve">LS to RAN on the scope of </w:t>
      </w:r>
      <w:bookmarkStart w:id="7" w:name="OLE_LINK5"/>
      <w:bookmarkStart w:id="8" w:name="OLE_LINK6"/>
      <w:r w:rsidR="00BA6BED" w:rsidRPr="00BA6BED">
        <w:rPr>
          <w:rFonts w:ascii="Arial" w:hAnsi="Arial" w:cs="Arial"/>
          <w:lang w:val="en-US"/>
        </w:rPr>
        <w:t>NR and NB-IoT</w:t>
      </w:r>
      <w:r w:rsidR="00BA6BED" w:rsidRPr="00BA6BED">
        <w:rPr>
          <w:rFonts w:ascii="Arial" w:hAnsi="Arial" w:cs="Arial" w:hint="eastAsia"/>
          <w:lang w:val="en-US" w:eastAsia="zh-CN"/>
        </w:rPr>
        <w:t>/</w:t>
      </w:r>
      <w:proofErr w:type="spellStart"/>
      <w:r w:rsidR="00BA6BED" w:rsidRPr="00BA6BED">
        <w:rPr>
          <w:rFonts w:ascii="Arial" w:hAnsi="Arial" w:cs="Arial"/>
          <w:lang w:val="en-US"/>
        </w:rPr>
        <w:t>eMTC</w:t>
      </w:r>
      <w:proofErr w:type="spellEnd"/>
      <w:r w:rsidR="00BA6BED" w:rsidRPr="00BA6BED">
        <w:rPr>
          <w:rFonts w:ascii="Arial" w:hAnsi="Arial" w:cs="Arial"/>
          <w:lang w:val="en-US"/>
        </w:rPr>
        <w:t xml:space="preserve"> co-existence studies</w:t>
      </w:r>
      <w:bookmarkEnd w:id="7"/>
      <w:bookmarkEnd w:id="8"/>
      <w:r w:rsidR="00D15062" w:rsidRPr="00313022">
        <w:rPr>
          <w:rFonts w:ascii="Arial" w:hAnsi="Arial" w:cs="Arial"/>
          <w:lang w:val="en-US"/>
        </w:rPr>
        <w:t>”</w:t>
      </w:r>
    </w:p>
    <w:p w14:paraId="37FC4351" w14:textId="01A32472" w:rsidR="00E0394B" w:rsidRDefault="00E0394B" w:rsidP="00E0394B">
      <w:pPr>
        <w:pStyle w:val="BodyText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[3]</w:t>
      </w:r>
      <w:r>
        <w:rPr>
          <w:rFonts w:ascii="Arial" w:hAnsi="Arial" w:cs="Arial"/>
          <w:lang w:val="en-US"/>
        </w:rPr>
        <w:tab/>
        <w:t xml:space="preserve">R4-1901400, </w:t>
      </w:r>
      <w:r w:rsidRPr="00313022">
        <w:rPr>
          <w:rFonts w:ascii="Arial" w:hAnsi="Arial" w:cs="Arial"/>
          <w:lang w:val="en-US"/>
        </w:rPr>
        <w:t>“</w:t>
      </w:r>
      <w:r w:rsidRPr="001D420B">
        <w:rPr>
          <w:rFonts w:ascii="Arial" w:hAnsi="Arial" w:cs="Arial"/>
          <w:lang w:val="en-US"/>
        </w:rPr>
        <w:t>NB-IoT NR coexistence - Channel raster</w:t>
      </w:r>
      <w:r w:rsidRPr="00313022">
        <w:rPr>
          <w:rFonts w:ascii="Arial" w:hAnsi="Arial" w:cs="Arial"/>
          <w:lang w:val="en-US"/>
        </w:rPr>
        <w:t>”</w:t>
      </w:r>
      <w:r>
        <w:rPr>
          <w:rFonts w:ascii="Arial" w:hAnsi="Arial" w:cs="Arial"/>
          <w:lang w:val="en-US"/>
        </w:rPr>
        <w:t>, Ericsson</w:t>
      </w:r>
    </w:p>
    <w:p w14:paraId="65661A5F" w14:textId="77777777" w:rsidR="00E0394B" w:rsidRPr="00313022" w:rsidRDefault="00E0394B" w:rsidP="00402CB9">
      <w:pPr>
        <w:pStyle w:val="BodyText"/>
        <w:rPr>
          <w:rFonts w:ascii="Arial" w:hAnsi="Arial" w:cs="Arial"/>
          <w:sz w:val="36"/>
          <w:szCs w:val="20"/>
          <w:lang w:val="en-US" w:eastAsia="ko-KR"/>
        </w:rPr>
      </w:pPr>
    </w:p>
    <w:bookmarkEnd w:id="6"/>
    <w:p w14:paraId="2EDED190" w14:textId="77777777" w:rsidR="003A7EF3" w:rsidRPr="00F6302A" w:rsidRDefault="003A7EF3" w:rsidP="00311702">
      <w:pPr>
        <w:pStyle w:val="BodyText"/>
        <w:rPr>
          <w:lang w:val="en-US"/>
        </w:rPr>
      </w:pPr>
    </w:p>
    <w:sectPr w:rsidR="003A7EF3" w:rsidRPr="00F6302A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5854A8" w14:textId="77777777" w:rsidR="00E30274" w:rsidRDefault="00E30274">
      <w:r>
        <w:separator/>
      </w:r>
    </w:p>
  </w:endnote>
  <w:endnote w:type="continuationSeparator" w:id="0">
    <w:p w14:paraId="507C9075" w14:textId="77777777" w:rsidR="00E30274" w:rsidRDefault="00E30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2A1F8" w14:textId="77777777" w:rsidR="00474986" w:rsidRDefault="0047498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502396" w14:textId="77777777" w:rsidR="00E30274" w:rsidRDefault="00E30274">
      <w:r>
        <w:separator/>
      </w:r>
    </w:p>
  </w:footnote>
  <w:footnote w:type="continuationSeparator" w:id="0">
    <w:p w14:paraId="30D33CED" w14:textId="77777777" w:rsidR="00E30274" w:rsidRDefault="00E302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1FB899" w14:textId="77777777" w:rsidR="00474986" w:rsidRDefault="0047498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FAA0F49"/>
    <w:multiLevelType w:val="hybridMultilevel"/>
    <w:tmpl w:val="4C0A8D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77AF4"/>
    <w:multiLevelType w:val="hybridMultilevel"/>
    <w:tmpl w:val="647A38A8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4090003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52756E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AA5795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6076F0"/>
    <w:multiLevelType w:val="hybridMultilevel"/>
    <w:tmpl w:val="3E828674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09E82E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A0B02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52756E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BE0B57"/>
    <w:multiLevelType w:val="hybridMultilevel"/>
    <w:tmpl w:val="AB543836"/>
    <w:lvl w:ilvl="0" w:tplc="938E2E78">
      <w:start w:val="1"/>
      <w:numFmt w:val="decimal"/>
      <w:lvlText w:val="%1."/>
      <w:lvlJc w:val="left"/>
      <w:pPr>
        <w:ind w:left="1080" w:hanging="720"/>
      </w:pPr>
    </w:lvl>
    <w:lvl w:ilvl="1" w:tplc="99C6D282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BB0D9C"/>
    <w:multiLevelType w:val="hybridMultilevel"/>
    <w:tmpl w:val="6B063E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AC48D42A">
      <w:start w:val="1"/>
      <w:numFmt w:val="bullet"/>
      <w:lvlText w:val="-"/>
      <w:lvlJc w:val="left"/>
      <w:pPr>
        <w:ind w:left="1260" w:hanging="420"/>
      </w:pPr>
      <w:rPr>
        <w:rFonts w:ascii="MS PGothic" w:hAnsi="MS PGothic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7"/>
  </w:num>
  <w:num w:numId="5">
    <w:abstractNumId w:val="4"/>
  </w:num>
  <w:num w:numId="6">
    <w:abstractNumId w:val="10"/>
  </w:num>
  <w:num w:numId="7">
    <w:abstractNumId w:val="13"/>
  </w:num>
  <w:num w:numId="8">
    <w:abstractNumId w:val="5"/>
  </w:num>
  <w:num w:numId="9">
    <w:abstractNumId w:val="3"/>
  </w:num>
  <w:num w:numId="10">
    <w:abstractNumId w:val="14"/>
  </w:num>
  <w:num w:numId="11">
    <w:abstractNumId w:val="2"/>
    <w:lvlOverride w:ilvl="0"/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"/>
  </w:num>
  <w:num w:numId="17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0EC"/>
    <w:rsid w:val="000006E1"/>
    <w:rsid w:val="00000A7A"/>
    <w:rsid w:val="00002A37"/>
    <w:rsid w:val="000051C5"/>
    <w:rsid w:val="00006446"/>
    <w:rsid w:val="00006896"/>
    <w:rsid w:val="00007CDC"/>
    <w:rsid w:val="00011B28"/>
    <w:rsid w:val="000155DB"/>
    <w:rsid w:val="00015D15"/>
    <w:rsid w:val="000224EA"/>
    <w:rsid w:val="000229AF"/>
    <w:rsid w:val="00023351"/>
    <w:rsid w:val="0002564D"/>
    <w:rsid w:val="00025ECA"/>
    <w:rsid w:val="00031C62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39D"/>
    <w:rsid w:val="0006487E"/>
    <w:rsid w:val="00065D5B"/>
    <w:rsid w:val="00065E1A"/>
    <w:rsid w:val="00077E5F"/>
    <w:rsid w:val="0008036A"/>
    <w:rsid w:val="00081AE6"/>
    <w:rsid w:val="000855EB"/>
    <w:rsid w:val="00085B52"/>
    <w:rsid w:val="00085E92"/>
    <w:rsid w:val="000866F2"/>
    <w:rsid w:val="0009009F"/>
    <w:rsid w:val="00091557"/>
    <w:rsid w:val="000924C1"/>
    <w:rsid w:val="000924F0"/>
    <w:rsid w:val="00093474"/>
    <w:rsid w:val="0009510F"/>
    <w:rsid w:val="000A13FA"/>
    <w:rsid w:val="000A1B7B"/>
    <w:rsid w:val="000A56F2"/>
    <w:rsid w:val="000A749E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77AE"/>
    <w:rsid w:val="00107FDA"/>
    <w:rsid w:val="00113CF4"/>
    <w:rsid w:val="001153EA"/>
    <w:rsid w:val="00115643"/>
    <w:rsid w:val="00116765"/>
    <w:rsid w:val="00117DCE"/>
    <w:rsid w:val="001219F5"/>
    <w:rsid w:val="00121A20"/>
    <w:rsid w:val="0012377F"/>
    <w:rsid w:val="00123BA1"/>
    <w:rsid w:val="00124314"/>
    <w:rsid w:val="00126B4A"/>
    <w:rsid w:val="00132FD0"/>
    <w:rsid w:val="001344C0"/>
    <w:rsid w:val="001346FA"/>
    <w:rsid w:val="00135252"/>
    <w:rsid w:val="00137AB5"/>
    <w:rsid w:val="00137F0B"/>
    <w:rsid w:val="00147CCA"/>
    <w:rsid w:val="00151E23"/>
    <w:rsid w:val="001524EE"/>
    <w:rsid w:val="001526E0"/>
    <w:rsid w:val="00153336"/>
    <w:rsid w:val="001551B5"/>
    <w:rsid w:val="001659C1"/>
    <w:rsid w:val="00173A8E"/>
    <w:rsid w:val="00174BE5"/>
    <w:rsid w:val="0017574B"/>
    <w:rsid w:val="00180795"/>
    <w:rsid w:val="00181077"/>
    <w:rsid w:val="0018143F"/>
    <w:rsid w:val="00187423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A1B"/>
    <w:rsid w:val="001C1CE5"/>
    <w:rsid w:val="001C3D2A"/>
    <w:rsid w:val="001D2054"/>
    <w:rsid w:val="001D2E9B"/>
    <w:rsid w:val="001D51BA"/>
    <w:rsid w:val="001D6342"/>
    <w:rsid w:val="001D6D53"/>
    <w:rsid w:val="001E58E2"/>
    <w:rsid w:val="001E7AED"/>
    <w:rsid w:val="001F01FB"/>
    <w:rsid w:val="001F03F5"/>
    <w:rsid w:val="001F3916"/>
    <w:rsid w:val="001F54C5"/>
    <w:rsid w:val="001F56A6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34ED"/>
    <w:rsid w:val="00235632"/>
    <w:rsid w:val="00235872"/>
    <w:rsid w:val="00241559"/>
    <w:rsid w:val="002435B3"/>
    <w:rsid w:val="002458EB"/>
    <w:rsid w:val="002500C8"/>
    <w:rsid w:val="00250F6D"/>
    <w:rsid w:val="00257543"/>
    <w:rsid w:val="002617E7"/>
    <w:rsid w:val="00264228"/>
    <w:rsid w:val="00264334"/>
    <w:rsid w:val="0026473E"/>
    <w:rsid w:val="00266214"/>
    <w:rsid w:val="00266D7B"/>
    <w:rsid w:val="00267C83"/>
    <w:rsid w:val="0027144F"/>
    <w:rsid w:val="00271F3A"/>
    <w:rsid w:val="00273278"/>
    <w:rsid w:val="002737EE"/>
    <w:rsid w:val="002737F4"/>
    <w:rsid w:val="00276359"/>
    <w:rsid w:val="002805F5"/>
    <w:rsid w:val="00280751"/>
    <w:rsid w:val="0028280A"/>
    <w:rsid w:val="002867D2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DF1"/>
    <w:rsid w:val="002B24D6"/>
    <w:rsid w:val="002C0206"/>
    <w:rsid w:val="002C41E6"/>
    <w:rsid w:val="002D071A"/>
    <w:rsid w:val="002D34B2"/>
    <w:rsid w:val="002D6936"/>
    <w:rsid w:val="002D7637"/>
    <w:rsid w:val="002E17F2"/>
    <w:rsid w:val="002E3CAB"/>
    <w:rsid w:val="002E775A"/>
    <w:rsid w:val="002E7CAE"/>
    <w:rsid w:val="002F2771"/>
    <w:rsid w:val="002F37A9"/>
    <w:rsid w:val="002F5E54"/>
    <w:rsid w:val="0030149C"/>
    <w:rsid w:val="00301CE6"/>
    <w:rsid w:val="0030256B"/>
    <w:rsid w:val="0030390B"/>
    <w:rsid w:val="0030501F"/>
    <w:rsid w:val="0030586B"/>
    <w:rsid w:val="00307BA1"/>
    <w:rsid w:val="003109E5"/>
    <w:rsid w:val="00311702"/>
    <w:rsid w:val="00311E82"/>
    <w:rsid w:val="00313022"/>
    <w:rsid w:val="00313FD6"/>
    <w:rsid w:val="003143BD"/>
    <w:rsid w:val="003179BF"/>
    <w:rsid w:val="003203ED"/>
    <w:rsid w:val="00320799"/>
    <w:rsid w:val="00322C9F"/>
    <w:rsid w:val="00324D23"/>
    <w:rsid w:val="00331751"/>
    <w:rsid w:val="00334579"/>
    <w:rsid w:val="00335858"/>
    <w:rsid w:val="00336BDA"/>
    <w:rsid w:val="003371C3"/>
    <w:rsid w:val="00342BD7"/>
    <w:rsid w:val="00344566"/>
    <w:rsid w:val="00346DB5"/>
    <w:rsid w:val="003477B1"/>
    <w:rsid w:val="003506B3"/>
    <w:rsid w:val="00357380"/>
    <w:rsid w:val="003602D9"/>
    <w:rsid w:val="003604CE"/>
    <w:rsid w:val="00370E47"/>
    <w:rsid w:val="00372AF5"/>
    <w:rsid w:val="003742AC"/>
    <w:rsid w:val="003778D9"/>
    <w:rsid w:val="00377CE1"/>
    <w:rsid w:val="00381810"/>
    <w:rsid w:val="0038360B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5B1F"/>
    <w:rsid w:val="003E06A9"/>
    <w:rsid w:val="003E15FA"/>
    <w:rsid w:val="003E55E4"/>
    <w:rsid w:val="003E69F3"/>
    <w:rsid w:val="003E6DEF"/>
    <w:rsid w:val="003E74E3"/>
    <w:rsid w:val="003F05C7"/>
    <w:rsid w:val="003F2CD4"/>
    <w:rsid w:val="003F6BBE"/>
    <w:rsid w:val="003F7B0E"/>
    <w:rsid w:val="004000E8"/>
    <w:rsid w:val="00402CB9"/>
    <w:rsid w:val="00402E2B"/>
    <w:rsid w:val="0040512B"/>
    <w:rsid w:val="00405CA5"/>
    <w:rsid w:val="00407CD3"/>
    <w:rsid w:val="00410134"/>
    <w:rsid w:val="004101A1"/>
    <w:rsid w:val="00410B72"/>
    <w:rsid w:val="00410F18"/>
    <w:rsid w:val="0041263E"/>
    <w:rsid w:val="00412948"/>
    <w:rsid w:val="00412C55"/>
    <w:rsid w:val="00413AAC"/>
    <w:rsid w:val="00421105"/>
    <w:rsid w:val="004242F4"/>
    <w:rsid w:val="00427248"/>
    <w:rsid w:val="0043045D"/>
    <w:rsid w:val="00437447"/>
    <w:rsid w:val="00441A92"/>
    <w:rsid w:val="00442E99"/>
    <w:rsid w:val="00444F56"/>
    <w:rsid w:val="00446488"/>
    <w:rsid w:val="004517AA"/>
    <w:rsid w:val="00452CAC"/>
    <w:rsid w:val="00455086"/>
    <w:rsid w:val="00455229"/>
    <w:rsid w:val="004558A5"/>
    <w:rsid w:val="00457565"/>
    <w:rsid w:val="00457B71"/>
    <w:rsid w:val="004669E2"/>
    <w:rsid w:val="00470C31"/>
    <w:rsid w:val="00471B64"/>
    <w:rsid w:val="004734D0"/>
    <w:rsid w:val="00474986"/>
    <w:rsid w:val="0047556B"/>
    <w:rsid w:val="00477768"/>
    <w:rsid w:val="0049084A"/>
    <w:rsid w:val="00492BC5"/>
    <w:rsid w:val="004964F1"/>
    <w:rsid w:val="00497E54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141"/>
    <w:rsid w:val="00506416"/>
    <w:rsid w:val="00506557"/>
    <w:rsid w:val="0050677A"/>
    <w:rsid w:val="00507EC6"/>
    <w:rsid w:val="0051010B"/>
    <w:rsid w:val="005108D8"/>
    <w:rsid w:val="005116F9"/>
    <w:rsid w:val="0051478E"/>
    <w:rsid w:val="005153A7"/>
    <w:rsid w:val="005164B2"/>
    <w:rsid w:val="0051727A"/>
    <w:rsid w:val="005219CF"/>
    <w:rsid w:val="0052365D"/>
    <w:rsid w:val="00534B59"/>
    <w:rsid w:val="00536759"/>
    <w:rsid w:val="00537C62"/>
    <w:rsid w:val="0054187C"/>
    <w:rsid w:val="00544342"/>
    <w:rsid w:val="00546970"/>
    <w:rsid w:val="005515D9"/>
    <w:rsid w:val="00554E19"/>
    <w:rsid w:val="0056121F"/>
    <w:rsid w:val="00561359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2F82"/>
    <w:rsid w:val="005B35D7"/>
    <w:rsid w:val="005B392A"/>
    <w:rsid w:val="005B3AA3"/>
    <w:rsid w:val="005B6F83"/>
    <w:rsid w:val="005C5E4A"/>
    <w:rsid w:val="005C74FB"/>
    <w:rsid w:val="005D1602"/>
    <w:rsid w:val="005E385F"/>
    <w:rsid w:val="005E5B81"/>
    <w:rsid w:val="005F2CB1"/>
    <w:rsid w:val="005F618C"/>
    <w:rsid w:val="005F70BD"/>
    <w:rsid w:val="0060283C"/>
    <w:rsid w:val="00604F14"/>
    <w:rsid w:val="00611B83"/>
    <w:rsid w:val="00613257"/>
    <w:rsid w:val="00617562"/>
    <w:rsid w:val="00620A71"/>
    <w:rsid w:val="00620D80"/>
    <w:rsid w:val="006234A6"/>
    <w:rsid w:val="00630001"/>
    <w:rsid w:val="006311B3"/>
    <w:rsid w:val="0063284C"/>
    <w:rsid w:val="00636398"/>
    <w:rsid w:val="006368D3"/>
    <w:rsid w:val="00636C30"/>
    <w:rsid w:val="006377EC"/>
    <w:rsid w:val="0064151F"/>
    <w:rsid w:val="00641533"/>
    <w:rsid w:val="0064208D"/>
    <w:rsid w:val="00642B5B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031"/>
    <w:rsid w:val="00670335"/>
    <w:rsid w:val="00670922"/>
    <w:rsid w:val="00670BE1"/>
    <w:rsid w:val="0067218F"/>
    <w:rsid w:val="006741F2"/>
    <w:rsid w:val="00674CC3"/>
    <w:rsid w:val="006751D0"/>
    <w:rsid w:val="00675C72"/>
    <w:rsid w:val="00676A1D"/>
    <w:rsid w:val="006771F9"/>
    <w:rsid w:val="006776D7"/>
    <w:rsid w:val="00681003"/>
    <w:rsid w:val="006817C9"/>
    <w:rsid w:val="00682731"/>
    <w:rsid w:val="00683ECE"/>
    <w:rsid w:val="006942CB"/>
    <w:rsid w:val="00695FC2"/>
    <w:rsid w:val="00696949"/>
    <w:rsid w:val="00697052"/>
    <w:rsid w:val="00697339"/>
    <w:rsid w:val="006A46FB"/>
    <w:rsid w:val="006A5E28"/>
    <w:rsid w:val="006A697B"/>
    <w:rsid w:val="006A6ACB"/>
    <w:rsid w:val="006A7AFF"/>
    <w:rsid w:val="006B08CB"/>
    <w:rsid w:val="006B1816"/>
    <w:rsid w:val="006B2099"/>
    <w:rsid w:val="006B50CF"/>
    <w:rsid w:val="006C03B8"/>
    <w:rsid w:val="006C58D3"/>
    <w:rsid w:val="006C5EC9"/>
    <w:rsid w:val="006C6059"/>
    <w:rsid w:val="006C6851"/>
    <w:rsid w:val="006C7522"/>
    <w:rsid w:val="006D6F08"/>
    <w:rsid w:val="006E062C"/>
    <w:rsid w:val="006E28B7"/>
    <w:rsid w:val="006E3310"/>
    <w:rsid w:val="006E4E39"/>
    <w:rsid w:val="006E565E"/>
    <w:rsid w:val="006E5E58"/>
    <w:rsid w:val="006E673D"/>
    <w:rsid w:val="006E7D3B"/>
    <w:rsid w:val="006F0472"/>
    <w:rsid w:val="006F1B70"/>
    <w:rsid w:val="006F341D"/>
    <w:rsid w:val="006F3CDE"/>
    <w:rsid w:val="006F58D4"/>
    <w:rsid w:val="0070346E"/>
    <w:rsid w:val="00704EDB"/>
    <w:rsid w:val="00706101"/>
    <w:rsid w:val="00706C81"/>
    <w:rsid w:val="00707072"/>
    <w:rsid w:val="00707D61"/>
    <w:rsid w:val="00711D7B"/>
    <w:rsid w:val="00712287"/>
    <w:rsid w:val="00712772"/>
    <w:rsid w:val="00713D89"/>
    <w:rsid w:val="007148D3"/>
    <w:rsid w:val="00715B9A"/>
    <w:rsid w:val="00726EA6"/>
    <w:rsid w:val="00727208"/>
    <w:rsid w:val="00727680"/>
    <w:rsid w:val="007307D3"/>
    <w:rsid w:val="007348B1"/>
    <w:rsid w:val="00735236"/>
    <w:rsid w:val="007362A6"/>
    <w:rsid w:val="00736D7D"/>
    <w:rsid w:val="00740E58"/>
    <w:rsid w:val="007445A0"/>
    <w:rsid w:val="0074524B"/>
    <w:rsid w:val="0074582D"/>
    <w:rsid w:val="00747D8B"/>
    <w:rsid w:val="00751228"/>
    <w:rsid w:val="007571E1"/>
    <w:rsid w:val="007604B2"/>
    <w:rsid w:val="00765281"/>
    <w:rsid w:val="00766BAD"/>
    <w:rsid w:val="007755F2"/>
    <w:rsid w:val="00776971"/>
    <w:rsid w:val="0078177E"/>
    <w:rsid w:val="0078304C"/>
    <w:rsid w:val="00783673"/>
    <w:rsid w:val="00785490"/>
    <w:rsid w:val="007857B6"/>
    <w:rsid w:val="007925EA"/>
    <w:rsid w:val="00793CD8"/>
    <w:rsid w:val="007957C2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6C96"/>
    <w:rsid w:val="007E7091"/>
    <w:rsid w:val="00803FAE"/>
    <w:rsid w:val="008051FD"/>
    <w:rsid w:val="0080605F"/>
    <w:rsid w:val="00807786"/>
    <w:rsid w:val="00811FCB"/>
    <w:rsid w:val="008158D6"/>
    <w:rsid w:val="00815E93"/>
    <w:rsid w:val="00817196"/>
    <w:rsid w:val="008235DB"/>
    <w:rsid w:val="00824AB4"/>
    <w:rsid w:val="00825C42"/>
    <w:rsid w:val="00825D25"/>
    <w:rsid w:val="00826F38"/>
    <w:rsid w:val="0082798D"/>
    <w:rsid w:val="00827D6F"/>
    <w:rsid w:val="008376AC"/>
    <w:rsid w:val="00841C2E"/>
    <w:rsid w:val="008444E8"/>
    <w:rsid w:val="00844E80"/>
    <w:rsid w:val="008458E6"/>
    <w:rsid w:val="00846FE7"/>
    <w:rsid w:val="00856911"/>
    <w:rsid w:val="00860797"/>
    <w:rsid w:val="00865177"/>
    <w:rsid w:val="008677FD"/>
    <w:rsid w:val="008706D4"/>
    <w:rsid w:val="00870F8A"/>
    <w:rsid w:val="008719A4"/>
    <w:rsid w:val="00871D23"/>
    <w:rsid w:val="00872E4B"/>
    <w:rsid w:val="00874312"/>
    <w:rsid w:val="0087437C"/>
    <w:rsid w:val="00875CD7"/>
    <w:rsid w:val="00876B4D"/>
    <w:rsid w:val="00877A45"/>
    <w:rsid w:val="00877F18"/>
    <w:rsid w:val="00894A88"/>
    <w:rsid w:val="00894B4E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04FF"/>
    <w:rsid w:val="008B120C"/>
    <w:rsid w:val="008B51A0"/>
    <w:rsid w:val="008B592A"/>
    <w:rsid w:val="008B6625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51E0"/>
    <w:rsid w:val="008D682A"/>
    <w:rsid w:val="008D6D1A"/>
    <w:rsid w:val="008E0927"/>
    <w:rsid w:val="008E1909"/>
    <w:rsid w:val="008E32E3"/>
    <w:rsid w:val="008F1EAB"/>
    <w:rsid w:val="008F33DC"/>
    <w:rsid w:val="008F477F"/>
    <w:rsid w:val="00902350"/>
    <w:rsid w:val="00903210"/>
    <w:rsid w:val="0090336B"/>
    <w:rsid w:val="009053AA"/>
    <w:rsid w:val="00906939"/>
    <w:rsid w:val="00906F48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5EAB"/>
    <w:rsid w:val="00946945"/>
    <w:rsid w:val="00947713"/>
    <w:rsid w:val="00947995"/>
    <w:rsid w:val="00950DE7"/>
    <w:rsid w:val="00953920"/>
    <w:rsid w:val="00953D47"/>
    <w:rsid w:val="0095681E"/>
    <w:rsid w:val="009572D4"/>
    <w:rsid w:val="00961921"/>
    <w:rsid w:val="009631E6"/>
    <w:rsid w:val="0096430A"/>
    <w:rsid w:val="0096554B"/>
    <w:rsid w:val="0096584A"/>
    <w:rsid w:val="00966654"/>
    <w:rsid w:val="00971F08"/>
    <w:rsid w:val="0097603D"/>
    <w:rsid w:val="00976949"/>
    <w:rsid w:val="00980477"/>
    <w:rsid w:val="00981C1C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4EE"/>
    <w:rsid w:val="009A462D"/>
    <w:rsid w:val="009A5CBA"/>
    <w:rsid w:val="009B1F30"/>
    <w:rsid w:val="009B3AC2"/>
    <w:rsid w:val="009B4DF4"/>
    <w:rsid w:val="009B564E"/>
    <w:rsid w:val="009B7E87"/>
    <w:rsid w:val="009C1F10"/>
    <w:rsid w:val="009C27A6"/>
    <w:rsid w:val="009C3055"/>
    <w:rsid w:val="009C3BF8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269"/>
    <w:rsid w:val="00A048A8"/>
    <w:rsid w:val="00A06E27"/>
    <w:rsid w:val="00A13E54"/>
    <w:rsid w:val="00A151C7"/>
    <w:rsid w:val="00A17F63"/>
    <w:rsid w:val="00A2193B"/>
    <w:rsid w:val="00A23410"/>
    <w:rsid w:val="00A2351A"/>
    <w:rsid w:val="00A264A9"/>
    <w:rsid w:val="00A27785"/>
    <w:rsid w:val="00A30187"/>
    <w:rsid w:val="00A3448A"/>
    <w:rsid w:val="00A36297"/>
    <w:rsid w:val="00A365E7"/>
    <w:rsid w:val="00A41B0B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0825"/>
    <w:rsid w:val="00A71B99"/>
    <w:rsid w:val="00A7243B"/>
    <w:rsid w:val="00A739D0"/>
    <w:rsid w:val="00A761D4"/>
    <w:rsid w:val="00A77EC4"/>
    <w:rsid w:val="00A80C10"/>
    <w:rsid w:val="00A87027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7731"/>
    <w:rsid w:val="00AC007F"/>
    <w:rsid w:val="00AC015C"/>
    <w:rsid w:val="00AC2ECD"/>
    <w:rsid w:val="00AC3119"/>
    <w:rsid w:val="00AC3E65"/>
    <w:rsid w:val="00AC49FB"/>
    <w:rsid w:val="00AC5A10"/>
    <w:rsid w:val="00AC7D23"/>
    <w:rsid w:val="00AD0AA3"/>
    <w:rsid w:val="00AD3F94"/>
    <w:rsid w:val="00AD4A5A"/>
    <w:rsid w:val="00AE2750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E3F"/>
    <w:rsid w:val="00B20256"/>
    <w:rsid w:val="00B20D09"/>
    <w:rsid w:val="00B2763F"/>
    <w:rsid w:val="00B27AAC"/>
    <w:rsid w:val="00B30929"/>
    <w:rsid w:val="00B310A5"/>
    <w:rsid w:val="00B372AA"/>
    <w:rsid w:val="00B40445"/>
    <w:rsid w:val="00B41888"/>
    <w:rsid w:val="00B45A52"/>
    <w:rsid w:val="00B46175"/>
    <w:rsid w:val="00B51131"/>
    <w:rsid w:val="00B664C7"/>
    <w:rsid w:val="00B739F6"/>
    <w:rsid w:val="00B73E03"/>
    <w:rsid w:val="00B768E8"/>
    <w:rsid w:val="00B81A6C"/>
    <w:rsid w:val="00B836A2"/>
    <w:rsid w:val="00B85DE5"/>
    <w:rsid w:val="00B90F73"/>
    <w:rsid w:val="00B93B59"/>
    <w:rsid w:val="00B9406A"/>
    <w:rsid w:val="00B96B70"/>
    <w:rsid w:val="00BA2280"/>
    <w:rsid w:val="00BA2A08"/>
    <w:rsid w:val="00BA56D2"/>
    <w:rsid w:val="00BA6BED"/>
    <w:rsid w:val="00BA76E0"/>
    <w:rsid w:val="00BB2312"/>
    <w:rsid w:val="00BB2A25"/>
    <w:rsid w:val="00BB51E9"/>
    <w:rsid w:val="00BC0FDC"/>
    <w:rsid w:val="00BC186C"/>
    <w:rsid w:val="00BC3053"/>
    <w:rsid w:val="00BC35B7"/>
    <w:rsid w:val="00BC4D2E"/>
    <w:rsid w:val="00BD48AC"/>
    <w:rsid w:val="00BD5F1A"/>
    <w:rsid w:val="00BE1234"/>
    <w:rsid w:val="00BE1970"/>
    <w:rsid w:val="00BE2FA6"/>
    <w:rsid w:val="00BE333F"/>
    <w:rsid w:val="00BE7406"/>
    <w:rsid w:val="00BE7603"/>
    <w:rsid w:val="00BF1A9F"/>
    <w:rsid w:val="00BF3279"/>
    <w:rsid w:val="00BF36C0"/>
    <w:rsid w:val="00BF50D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2513"/>
    <w:rsid w:val="00C14D4B"/>
    <w:rsid w:val="00C154BB"/>
    <w:rsid w:val="00C279B5"/>
    <w:rsid w:val="00C27C45"/>
    <w:rsid w:val="00C336F4"/>
    <w:rsid w:val="00C36271"/>
    <w:rsid w:val="00C3719D"/>
    <w:rsid w:val="00C508C7"/>
    <w:rsid w:val="00C54995"/>
    <w:rsid w:val="00C54D41"/>
    <w:rsid w:val="00C60783"/>
    <w:rsid w:val="00C616A5"/>
    <w:rsid w:val="00C62AFD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0D19"/>
    <w:rsid w:val="00CB1F63"/>
    <w:rsid w:val="00CB271E"/>
    <w:rsid w:val="00CB61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783F"/>
    <w:rsid w:val="00CE7561"/>
    <w:rsid w:val="00CF1354"/>
    <w:rsid w:val="00CF22D0"/>
    <w:rsid w:val="00CF3B1F"/>
    <w:rsid w:val="00CF3BF6"/>
    <w:rsid w:val="00CF625B"/>
    <w:rsid w:val="00CF687E"/>
    <w:rsid w:val="00D00398"/>
    <w:rsid w:val="00D0349B"/>
    <w:rsid w:val="00D10249"/>
    <w:rsid w:val="00D10ED4"/>
    <w:rsid w:val="00D11062"/>
    <w:rsid w:val="00D115C3"/>
    <w:rsid w:val="00D11897"/>
    <w:rsid w:val="00D12289"/>
    <w:rsid w:val="00D13135"/>
    <w:rsid w:val="00D13E4E"/>
    <w:rsid w:val="00D15062"/>
    <w:rsid w:val="00D20941"/>
    <w:rsid w:val="00D239A7"/>
    <w:rsid w:val="00D23F47"/>
    <w:rsid w:val="00D24DF6"/>
    <w:rsid w:val="00D24F91"/>
    <w:rsid w:val="00D26F4E"/>
    <w:rsid w:val="00D36E71"/>
    <w:rsid w:val="00D37D87"/>
    <w:rsid w:val="00D40B33"/>
    <w:rsid w:val="00D4318F"/>
    <w:rsid w:val="00D438BF"/>
    <w:rsid w:val="00D440F8"/>
    <w:rsid w:val="00D546FF"/>
    <w:rsid w:val="00D54F2D"/>
    <w:rsid w:val="00D55AD5"/>
    <w:rsid w:val="00D576CA"/>
    <w:rsid w:val="00D60875"/>
    <w:rsid w:val="00D61AF5"/>
    <w:rsid w:val="00D62384"/>
    <w:rsid w:val="00D652B5"/>
    <w:rsid w:val="00D66155"/>
    <w:rsid w:val="00D702A2"/>
    <w:rsid w:val="00D708B0"/>
    <w:rsid w:val="00D77B1D"/>
    <w:rsid w:val="00D8021F"/>
    <w:rsid w:val="00D80383"/>
    <w:rsid w:val="00D823C6"/>
    <w:rsid w:val="00D83C9C"/>
    <w:rsid w:val="00D86CA3"/>
    <w:rsid w:val="00D871CE"/>
    <w:rsid w:val="00D9196D"/>
    <w:rsid w:val="00D92982"/>
    <w:rsid w:val="00DA305E"/>
    <w:rsid w:val="00DA5417"/>
    <w:rsid w:val="00DA56E8"/>
    <w:rsid w:val="00DB377D"/>
    <w:rsid w:val="00DB3E1B"/>
    <w:rsid w:val="00DC2D36"/>
    <w:rsid w:val="00DC53EF"/>
    <w:rsid w:val="00DD7169"/>
    <w:rsid w:val="00DE20A7"/>
    <w:rsid w:val="00DE36E4"/>
    <w:rsid w:val="00DE5608"/>
    <w:rsid w:val="00DE58D0"/>
    <w:rsid w:val="00DE654F"/>
    <w:rsid w:val="00DE761A"/>
    <w:rsid w:val="00DF0B6E"/>
    <w:rsid w:val="00DF15E0"/>
    <w:rsid w:val="00DF37A0"/>
    <w:rsid w:val="00E02B6D"/>
    <w:rsid w:val="00E0394B"/>
    <w:rsid w:val="00E10BB1"/>
    <w:rsid w:val="00E110E7"/>
    <w:rsid w:val="00E11B20"/>
    <w:rsid w:val="00E17FA2"/>
    <w:rsid w:val="00E22330"/>
    <w:rsid w:val="00E25804"/>
    <w:rsid w:val="00E30274"/>
    <w:rsid w:val="00E30B5A"/>
    <w:rsid w:val="00E3123D"/>
    <w:rsid w:val="00E31461"/>
    <w:rsid w:val="00E31D43"/>
    <w:rsid w:val="00E32608"/>
    <w:rsid w:val="00E34188"/>
    <w:rsid w:val="00E34B6E"/>
    <w:rsid w:val="00E35559"/>
    <w:rsid w:val="00E36412"/>
    <w:rsid w:val="00E3723A"/>
    <w:rsid w:val="00E37860"/>
    <w:rsid w:val="00E40645"/>
    <w:rsid w:val="00E446F1"/>
    <w:rsid w:val="00E46886"/>
    <w:rsid w:val="00E47AEF"/>
    <w:rsid w:val="00E53B75"/>
    <w:rsid w:val="00E54E3B"/>
    <w:rsid w:val="00E57565"/>
    <w:rsid w:val="00E6077C"/>
    <w:rsid w:val="00E63006"/>
    <w:rsid w:val="00E63838"/>
    <w:rsid w:val="00E64434"/>
    <w:rsid w:val="00E67C51"/>
    <w:rsid w:val="00E72EFC"/>
    <w:rsid w:val="00E744B4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2DDB"/>
    <w:rsid w:val="00EA3EC9"/>
    <w:rsid w:val="00EA7A41"/>
    <w:rsid w:val="00EB077B"/>
    <w:rsid w:val="00EB4EA2"/>
    <w:rsid w:val="00EB59A9"/>
    <w:rsid w:val="00EC27C6"/>
    <w:rsid w:val="00EC4207"/>
    <w:rsid w:val="00EC5383"/>
    <w:rsid w:val="00EC5653"/>
    <w:rsid w:val="00EC66E5"/>
    <w:rsid w:val="00EC71CE"/>
    <w:rsid w:val="00ED0656"/>
    <w:rsid w:val="00ED1006"/>
    <w:rsid w:val="00ED3B3F"/>
    <w:rsid w:val="00EE4D01"/>
    <w:rsid w:val="00EF18FE"/>
    <w:rsid w:val="00EF5787"/>
    <w:rsid w:val="00EF60D0"/>
    <w:rsid w:val="00EF7254"/>
    <w:rsid w:val="00F0528D"/>
    <w:rsid w:val="00F05B9F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4E5"/>
    <w:rsid w:val="00F40F0C"/>
    <w:rsid w:val="00F4766C"/>
    <w:rsid w:val="00F507D1"/>
    <w:rsid w:val="00F519CE"/>
    <w:rsid w:val="00F51ADA"/>
    <w:rsid w:val="00F51F95"/>
    <w:rsid w:val="00F607C5"/>
    <w:rsid w:val="00F60DEA"/>
    <w:rsid w:val="00F614F1"/>
    <w:rsid w:val="00F6302A"/>
    <w:rsid w:val="00F644C7"/>
    <w:rsid w:val="00F64C2B"/>
    <w:rsid w:val="00F651BE"/>
    <w:rsid w:val="00F65E37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4E1E"/>
    <w:rsid w:val="00F859D8"/>
    <w:rsid w:val="00F868F5"/>
    <w:rsid w:val="00F9018A"/>
    <w:rsid w:val="00F9056A"/>
    <w:rsid w:val="00F90F8D"/>
    <w:rsid w:val="00F92782"/>
    <w:rsid w:val="00F93AA9"/>
    <w:rsid w:val="00F958EC"/>
    <w:rsid w:val="00F96985"/>
    <w:rsid w:val="00F97838"/>
    <w:rsid w:val="00FA2BB3"/>
    <w:rsid w:val="00FA4E33"/>
    <w:rsid w:val="00FA55E3"/>
    <w:rsid w:val="00FB4C80"/>
    <w:rsid w:val="00FB5256"/>
    <w:rsid w:val="00FB6A6A"/>
    <w:rsid w:val="00FC3405"/>
    <w:rsid w:val="00FC687E"/>
    <w:rsid w:val="00FC7429"/>
    <w:rsid w:val="00FC76E4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DDEBB3"/>
  <w15:chartTrackingRefBased/>
  <w15:docId w15:val="{F4D06C01-A9AC-4956-A088-DCF55FA1D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42B5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42B5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42B5B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</w:pPr>
  </w:style>
  <w:style w:type="paragraph" w:customStyle="1" w:styleId="B2">
    <w:name w:val="B2"/>
    <w:basedOn w:val="List2"/>
    <w:rsid w:val="009960EC"/>
    <w:pPr>
      <w:spacing w:after="180"/>
    </w:pPr>
  </w:style>
  <w:style w:type="paragraph" w:customStyle="1" w:styleId="B3">
    <w:name w:val="B3"/>
    <w:basedOn w:val="List3"/>
    <w:rsid w:val="009960EC"/>
    <w:pPr>
      <w:spacing w:after="180"/>
    </w:pPr>
  </w:style>
  <w:style w:type="paragraph" w:customStyle="1" w:styleId="B4">
    <w:name w:val="B4"/>
    <w:basedOn w:val="List4"/>
    <w:rsid w:val="009960EC"/>
    <w:pPr>
      <w:spacing w:after="180"/>
    </w:p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</w:p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</w:p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</w:pPr>
    <w:rPr>
      <w:b/>
    </w:rPr>
  </w:style>
  <w:style w:type="paragraph" w:styleId="ListParagraph">
    <w:name w:val="List Paragraph"/>
    <w:basedOn w:val="Normal"/>
    <w:uiPriority w:val="34"/>
    <w:qFormat/>
    <w:rsid w:val="00A724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1306</Words>
  <Characters>6927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Dominique Everaere</cp:lastModifiedBy>
  <cp:revision>6</cp:revision>
  <cp:lastPrinted>2008-01-31T07:09:00Z</cp:lastPrinted>
  <dcterms:created xsi:type="dcterms:W3CDTF">2019-02-15T16:21:00Z</dcterms:created>
  <dcterms:modified xsi:type="dcterms:W3CDTF">2019-02-15T16:37:00Z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